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379"/>
        <w:gridCol w:w="7681"/>
        <w:gridCol w:w="222"/>
      </w:tblGrid>
      <w:tr w:rsidR="00E21753" w:rsidRPr="0078524F" w14:paraId="52F0A2AE" w14:textId="77777777" w:rsidTr="00AE182A">
        <w:trPr>
          <w:gridAfter w:val="1"/>
        </w:trPr>
        <w:tc>
          <w:tcPr>
            <w:tcW w:w="1380" w:type="dxa"/>
          </w:tcPr>
          <w:p w14:paraId="5683D2F7" w14:textId="77777777" w:rsidR="00E21753" w:rsidRPr="0078524F" w:rsidRDefault="00E21753" w:rsidP="00C95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7800" w:type="dxa"/>
          </w:tcPr>
          <w:p w14:paraId="1A41373B" w14:textId="3F7291DA" w:rsidR="00E21753" w:rsidRPr="0078524F" w:rsidRDefault="005517E8" w:rsidP="00E31C38">
            <w:pPr>
              <w:spacing w:after="0"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Standing Committee on CLARIN Technical Centers (SCCTC)</w:t>
            </w:r>
            <w:r w:rsidR="00E21753" w:rsidRPr="0078524F">
              <w:rPr>
                <w:rFonts w:ascii="Arial" w:hAnsi="Arial" w:cs="Arial"/>
              </w:rPr>
              <w:t xml:space="preserve">: Minutes </w:t>
            </w:r>
            <w:r w:rsidR="00E31C38">
              <w:rPr>
                <w:rFonts w:ascii="Arial" w:hAnsi="Arial" w:cs="Arial"/>
              </w:rPr>
              <w:t>Sept</w:t>
            </w:r>
            <w:r w:rsidR="00E21753" w:rsidRPr="0078524F">
              <w:rPr>
                <w:rFonts w:ascii="Arial" w:hAnsi="Arial" w:cs="Arial"/>
              </w:rPr>
              <w:t xml:space="preserve"> 2013</w:t>
            </w:r>
          </w:p>
        </w:tc>
      </w:tr>
      <w:tr w:rsidR="00E21753" w:rsidRPr="0078524F" w14:paraId="1B012F17" w14:textId="77777777" w:rsidTr="00AE182A">
        <w:trPr>
          <w:gridAfter w:val="1"/>
        </w:trPr>
        <w:tc>
          <w:tcPr>
            <w:tcW w:w="1380" w:type="dxa"/>
          </w:tcPr>
          <w:p w14:paraId="749DDBA7" w14:textId="77777777" w:rsidR="00E21753" w:rsidRPr="0078524F" w:rsidRDefault="00E21753" w:rsidP="00C95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7800" w:type="dxa"/>
          </w:tcPr>
          <w:p w14:paraId="67008BD4" w14:textId="77777777" w:rsidR="00E21753" w:rsidRPr="0078524F" w:rsidRDefault="00E21753" w:rsidP="00C95862">
            <w:pPr>
              <w:spacing w:after="0"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1</w:t>
            </w:r>
          </w:p>
        </w:tc>
      </w:tr>
      <w:tr w:rsidR="00E21753" w:rsidRPr="0078524F" w14:paraId="1296F784" w14:textId="77777777" w:rsidTr="00AE182A">
        <w:trPr>
          <w:gridAfter w:val="1"/>
        </w:trPr>
        <w:tc>
          <w:tcPr>
            <w:tcW w:w="1380" w:type="dxa"/>
          </w:tcPr>
          <w:p w14:paraId="17784E7D" w14:textId="77777777" w:rsidR="00E21753" w:rsidRPr="0078524F" w:rsidRDefault="00E21753" w:rsidP="00C95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Author(s)</w:t>
            </w:r>
          </w:p>
        </w:tc>
        <w:tc>
          <w:tcPr>
            <w:tcW w:w="7800" w:type="dxa"/>
          </w:tcPr>
          <w:p w14:paraId="7D67CFAC" w14:textId="56083AB5" w:rsidR="00E21753" w:rsidRPr="0078524F" w:rsidRDefault="00A35973" w:rsidP="00C95862">
            <w:pPr>
              <w:spacing w:after="0"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Arwin van der Zwan</w:t>
            </w:r>
          </w:p>
        </w:tc>
      </w:tr>
      <w:tr w:rsidR="00E21753" w:rsidRPr="0078524F" w14:paraId="2F2959F1" w14:textId="77777777" w:rsidTr="00AE182A">
        <w:trPr>
          <w:gridAfter w:val="1"/>
        </w:trPr>
        <w:tc>
          <w:tcPr>
            <w:tcW w:w="1380" w:type="dxa"/>
          </w:tcPr>
          <w:p w14:paraId="44A24A82" w14:textId="77777777" w:rsidR="00E21753" w:rsidRPr="0078524F" w:rsidRDefault="00E21753" w:rsidP="00C95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800" w:type="dxa"/>
          </w:tcPr>
          <w:p w14:paraId="211148FA" w14:textId="0FE887F3" w:rsidR="00E21753" w:rsidRPr="0078524F" w:rsidRDefault="00E31C38" w:rsidP="00E31C3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2013-09</w:t>
            </w:r>
            <w:r w:rsidR="00AE182A" w:rsidRPr="0078524F">
              <w:rPr>
                <w:rFonts w:ascii="Arial" w:hAnsi="Arial" w:cs="Arial"/>
              </w:rPr>
              <w:t>-</w:t>
            </w:r>
            <w:r w:rsidR="00A35973" w:rsidRPr="0078524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  <w:tr w:rsidR="00E21753" w:rsidRPr="0078524F" w14:paraId="3F532BC4" w14:textId="77777777" w:rsidTr="00AE182A">
        <w:trPr>
          <w:gridAfter w:val="1"/>
        </w:trPr>
        <w:tc>
          <w:tcPr>
            <w:tcW w:w="1380" w:type="dxa"/>
          </w:tcPr>
          <w:p w14:paraId="606C3217" w14:textId="77777777" w:rsidR="00E21753" w:rsidRPr="0078524F" w:rsidRDefault="00E21753" w:rsidP="00C95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7800" w:type="dxa"/>
          </w:tcPr>
          <w:p w14:paraId="31CA7765" w14:textId="77777777" w:rsidR="00E21753" w:rsidRPr="0078524F" w:rsidRDefault="00E21753" w:rsidP="00C95862">
            <w:pPr>
              <w:spacing w:after="0"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Draft</w:t>
            </w:r>
          </w:p>
        </w:tc>
      </w:tr>
      <w:tr w:rsidR="00E21753" w:rsidRPr="0078524F" w14:paraId="357A616C" w14:textId="77777777" w:rsidTr="00AE182A">
        <w:trPr>
          <w:gridAfter w:val="1"/>
        </w:trPr>
        <w:tc>
          <w:tcPr>
            <w:tcW w:w="1380" w:type="dxa"/>
          </w:tcPr>
          <w:p w14:paraId="74C2E261" w14:textId="77777777" w:rsidR="00E21753" w:rsidRPr="0078524F" w:rsidRDefault="00E21753" w:rsidP="00C95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Distribution</w:t>
            </w:r>
          </w:p>
        </w:tc>
        <w:tc>
          <w:tcPr>
            <w:tcW w:w="7800" w:type="dxa"/>
          </w:tcPr>
          <w:p w14:paraId="73739DD1" w14:textId="23154270" w:rsidR="00E21753" w:rsidRPr="0078524F" w:rsidRDefault="00E06BB2" w:rsidP="00C95862">
            <w:pPr>
              <w:spacing w:after="0"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SCCTC</w:t>
            </w:r>
          </w:p>
        </w:tc>
      </w:tr>
      <w:tr w:rsidR="001807EE" w:rsidRPr="0078524F" w14:paraId="2446862B" w14:textId="68E156F1" w:rsidTr="001807EE">
        <w:tc>
          <w:tcPr>
            <w:tcW w:w="1380" w:type="dxa"/>
            <w:tcBorders>
              <w:bottom w:val="single" w:sz="4" w:space="0" w:color="auto"/>
            </w:tcBorders>
          </w:tcPr>
          <w:p w14:paraId="32F847DF" w14:textId="77777777" w:rsidR="001807EE" w:rsidRPr="0078524F" w:rsidRDefault="001807EE" w:rsidP="00C9586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7800" w:type="dxa"/>
            <w:tcBorders>
              <w:bottom w:val="single" w:sz="4" w:space="0" w:color="auto"/>
            </w:tcBorders>
            <w:vAlign w:val="center"/>
          </w:tcPr>
          <w:p w14:paraId="79EA1578" w14:textId="47163EB0" w:rsidR="001807EE" w:rsidRPr="0078524F" w:rsidRDefault="00D54189" w:rsidP="006E3A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CE-2013-</w:t>
            </w:r>
            <w:r w:rsidR="006E3AFB">
              <w:rPr>
                <w:rFonts w:ascii="Arial" w:eastAsia="Times New Roman" w:hAnsi="Arial" w:cs="Arial"/>
              </w:rPr>
              <w:t>0217</w:t>
            </w:r>
          </w:p>
        </w:tc>
        <w:tc>
          <w:tcPr>
            <w:tcW w:w="0" w:type="auto"/>
            <w:vAlign w:val="center"/>
          </w:tcPr>
          <w:p w14:paraId="27D15A2E" w14:textId="77777777" w:rsidR="001807EE" w:rsidRPr="0078524F" w:rsidRDefault="001807EE" w:rsidP="00C9586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095F6EA" w14:textId="77777777" w:rsidR="00E21753" w:rsidRPr="0078524F" w:rsidRDefault="00E21753" w:rsidP="00C95862">
      <w:pPr>
        <w:rPr>
          <w:rFonts w:ascii="Arial" w:hAnsi="Arial" w:cs="Arial"/>
        </w:rPr>
      </w:pPr>
    </w:p>
    <w:p w14:paraId="542E39EF" w14:textId="2733554E" w:rsidR="00E21753" w:rsidRPr="0078524F" w:rsidRDefault="005517E8" w:rsidP="00C95862">
      <w:pPr>
        <w:pStyle w:val="Title"/>
        <w:rPr>
          <w:rFonts w:ascii="Arial" w:hAnsi="Arial" w:cs="Arial"/>
          <w:sz w:val="32"/>
          <w:szCs w:val="32"/>
          <w:lang w:val="en-US"/>
        </w:rPr>
      </w:pPr>
      <w:r w:rsidRPr="0078524F">
        <w:rPr>
          <w:rFonts w:ascii="Arial" w:hAnsi="Arial" w:cs="Arial"/>
          <w:sz w:val="32"/>
          <w:szCs w:val="32"/>
          <w:lang w:val="en-US"/>
        </w:rPr>
        <w:t>Standing Committee on C</w:t>
      </w:r>
      <w:r w:rsidR="00697C0F" w:rsidRPr="0078524F">
        <w:rPr>
          <w:rFonts w:ascii="Arial" w:hAnsi="Arial" w:cs="Arial"/>
          <w:sz w:val="32"/>
          <w:szCs w:val="32"/>
          <w:lang w:val="en-US"/>
        </w:rPr>
        <w:t>LARIN Technical Centers (SCCTC)</w:t>
      </w:r>
      <w:r w:rsidRPr="0078524F">
        <w:rPr>
          <w:rFonts w:ascii="Arial" w:hAnsi="Arial" w:cs="Arial"/>
          <w:sz w:val="32"/>
          <w:szCs w:val="32"/>
          <w:lang w:val="en-US"/>
        </w:rPr>
        <w:t xml:space="preserve"> Minutes </w:t>
      </w:r>
      <w:r w:rsidR="00E31C38">
        <w:rPr>
          <w:rFonts w:ascii="Arial" w:hAnsi="Arial" w:cs="Arial"/>
          <w:sz w:val="32"/>
          <w:szCs w:val="32"/>
          <w:lang w:val="en-US"/>
        </w:rPr>
        <w:t>September</w:t>
      </w:r>
      <w:r w:rsidRPr="0078524F">
        <w:rPr>
          <w:rFonts w:ascii="Arial" w:hAnsi="Arial" w:cs="Arial"/>
          <w:sz w:val="32"/>
          <w:szCs w:val="32"/>
          <w:lang w:val="en-US"/>
        </w:rPr>
        <w:t xml:space="preserve"> 2013</w:t>
      </w:r>
      <w:r w:rsidR="00E21753" w:rsidRPr="0078524F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72EB86C7" w14:textId="3F3123D9" w:rsidR="00E21753" w:rsidRPr="0078524F" w:rsidRDefault="008657A2" w:rsidP="00C95862">
      <w:pPr>
        <w:pStyle w:val="Heading11"/>
        <w:rPr>
          <w:rFonts w:ascii="Arial" w:hAnsi="Arial" w:cs="Arial"/>
        </w:rPr>
      </w:pPr>
      <w:r w:rsidRPr="0078524F">
        <w:rPr>
          <w:rFonts w:ascii="Arial" w:hAnsi="Arial" w:cs="Arial"/>
        </w:rPr>
        <w:t>Action l</w:t>
      </w:r>
      <w:r w:rsidR="002F45F7" w:rsidRPr="0078524F">
        <w:rPr>
          <w:rFonts w:ascii="Arial" w:hAnsi="Arial" w:cs="Arial"/>
        </w:rPr>
        <w:t>ist</w:t>
      </w:r>
      <w:r w:rsidRPr="0078524F">
        <w:rPr>
          <w:rFonts w:ascii="Arial" w:hAnsi="Arial" w:cs="Arial"/>
        </w:rPr>
        <w:t xml:space="preserve"> (current)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228"/>
      </w:tblGrid>
      <w:tr w:rsidR="002F45F7" w:rsidRPr="0078524F" w14:paraId="0CC1E7A1" w14:textId="77777777" w:rsidTr="002F45F7">
        <w:tc>
          <w:tcPr>
            <w:tcW w:w="4361" w:type="dxa"/>
          </w:tcPr>
          <w:p w14:paraId="1D9520A4" w14:textId="751C759F" w:rsidR="002F45F7" w:rsidRPr="0078524F" w:rsidRDefault="002F45F7" w:rsidP="002F45F7">
            <w:pPr>
              <w:spacing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693" w:type="dxa"/>
          </w:tcPr>
          <w:p w14:paraId="7D11FF41" w14:textId="5FD953B0" w:rsidR="002F45F7" w:rsidRPr="0078524F" w:rsidRDefault="002F45F7" w:rsidP="002F45F7">
            <w:pPr>
              <w:spacing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2228" w:type="dxa"/>
          </w:tcPr>
          <w:p w14:paraId="367A4BFD" w14:textId="2F6C7BC1" w:rsidR="002F45F7" w:rsidRPr="0078524F" w:rsidRDefault="002F45F7" w:rsidP="002F45F7">
            <w:pPr>
              <w:spacing w:line="240" w:lineRule="auto"/>
              <w:rPr>
                <w:rFonts w:ascii="Arial" w:hAnsi="Arial" w:cs="Arial"/>
                <w:b/>
              </w:rPr>
            </w:pPr>
            <w:r w:rsidRPr="0078524F">
              <w:rPr>
                <w:rFonts w:ascii="Arial" w:hAnsi="Arial" w:cs="Arial"/>
                <w:b/>
              </w:rPr>
              <w:t>By when</w:t>
            </w:r>
          </w:p>
        </w:tc>
      </w:tr>
      <w:tr w:rsidR="002F45F7" w:rsidRPr="0078524F" w14:paraId="51920EE1" w14:textId="77777777" w:rsidTr="002F45F7">
        <w:tc>
          <w:tcPr>
            <w:tcW w:w="4361" w:type="dxa"/>
          </w:tcPr>
          <w:p w14:paraId="64E8A45D" w14:textId="59C6A88A" w:rsidR="002F45F7" w:rsidRPr="0078524F" w:rsidRDefault="002F45F7" w:rsidP="002F45F7">
            <w:pPr>
              <w:spacing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Provide rough estimates on licenses (PUB, ACA, RES) for CLARIN-NL per centre.</w:t>
            </w:r>
          </w:p>
        </w:tc>
        <w:tc>
          <w:tcPr>
            <w:tcW w:w="2693" w:type="dxa"/>
          </w:tcPr>
          <w:p w14:paraId="4BF66903" w14:textId="353C9F68" w:rsidR="002F45F7" w:rsidRPr="0078524F" w:rsidRDefault="002F45F7" w:rsidP="002F45F7">
            <w:pPr>
              <w:spacing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Marc Kemps-Snijders</w:t>
            </w:r>
          </w:p>
        </w:tc>
        <w:tc>
          <w:tcPr>
            <w:tcW w:w="2228" w:type="dxa"/>
          </w:tcPr>
          <w:p w14:paraId="47278124" w14:textId="3313D15C" w:rsidR="002F45F7" w:rsidRPr="0078524F" w:rsidRDefault="002F45F7" w:rsidP="002F45F7">
            <w:pPr>
              <w:spacing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September 15</w:t>
            </w:r>
          </w:p>
        </w:tc>
      </w:tr>
      <w:tr w:rsidR="002F45F7" w:rsidRPr="0078524F" w14:paraId="7B692437" w14:textId="77777777" w:rsidTr="002F45F7">
        <w:tc>
          <w:tcPr>
            <w:tcW w:w="4361" w:type="dxa"/>
          </w:tcPr>
          <w:p w14:paraId="6B51AE8B" w14:textId="1A45F63F" w:rsidR="002F45F7" w:rsidRPr="0078524F" w:rsidRDefault="002F45F7" w:rsidP="002F45F7">
            <w:pPr>
              <w:spacing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Produce document containing estimates on licenses</w:t>
            </w:r>
          </w:p>
        </w:tc>
        <w:tc>
          <w:tcPr>
            <w:tcW w:w="2693" w:type="dxa"/>
          </w:tcPr>
          <w:p w14:paraId="37A1FE69" w14:textId="09049FBD" w:rsidR="002F45F7" w:rsidRPr="0078524F" w:rsidRDefault="002F45F7" w:rsidP="002F45F7">
            <w:pPr>
              <w:spacing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Dieter van Uytvanck</w:t>
            </w:r>
          </w:p>
        </w:tc>
        <w:tc>
          <w:tcPr>
            <w:tcW w:w="2228" w:type="dxa"/>
          </w:tcPr>
          <w:p w14:paraId="5CA9DBFB" w14:textId="1170C8C4" w:rsidR="002F45F7" w:rsidRPr="0078524F" w:rsidRDefault="002F45F7" w:rsidP="002F45F7">
            <w:pPr>
              <w:spacing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Asap</w:t>
            </w:r>
          </w:p>
        </w:tc>
      </w:tr>
      <w:tr w:rsidR="00B41BCD" w:rsidRPr="0078524F" w14:paraId="51919FAB" w14:textId="77777777" w:rsidTr="002F45F7">
        <w:tc>
          <w:tcPr>
            <w:tcW w:w="4361" w:type="dxa"/>
          </w:tcPr>
          <w:p w14:paraId="65946462" w14:textId="09A987B2" w:rsidR="00B41BCD" w:rsidRPr="0078524F" w:rsidRDefault="00B41BCD" w:rsidP="00B41BC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CAC for deadline extension for application assessment procedure</w:t>
            </w:r>
          </w:p>
        </w:tc>
        <w:tc>
          <w:tcPr>
            <w:tcW w:w="2693" w:type="dxa"/>
          </w:tcPr>
          <w:p w14:paraId="08DBF353" w14:textId="4B2EF5AD" w:rsidR="00B41BCD" w:rsidRPr="0078524F" w:rsidRDefault="00B41BCD" w:rsidP="002F45F7">
            <w:pPr>
              <w:spacing w:line="240" w:lineRule="auto"/>
              <w:rPr>
                <w:rFonts w:ascii="Arial" w:hAnsi="Arial" w:cs="Arial"/>
              </w:rPr>
            </w:pPr>
            <w:r w:rsidRPr="0078524F">
              <w:rPr>
                <w:rFonts w:ascii="Arial" w:hAnsi="Arial" w:cs="Arial"/>
              </w:rPr>
              <w:t>Dieter van Uytvanck</w:t>
            </w:r>
          </w:p>
        </w:tc>
        <w:tc>
          <w:tcPr>
            <w:tcW w:w="2228" w:type="dxa"/>
          </w:tcPr>
          <w:p w14:paraId="791263F5" w14:textId="033B823E" w:rsidR="00B41BCD" w:rsidRPr="0078524F" w:rsidRDefault="00B41BCD" w:rsidP="002F45F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30</w:t>
            </w:r>
          </w:p>
        </w:tc>
      </w:tr>
    </w:tbl>
    <w:p w14:paraId="2CE4DFF0" w14:textId="77777777" w:rsidR="002F45F7" w:rsidRPr="0078524F" w:rsidRDefault="002F45F7" w:rsidP="002F45F7">
      <w:pPr>
        <w:rPr>
          <w:rFonts w:ascii="Arial" w:hAnsi="Arial" w:cs="Arial"/>
        </w:rPr>
      </w:pPr>
    </w:p>
    <w:p w14:paraId="541D429A" w14:textId="21ADE9E9" w:rsidR="002F45F7" w:rsidRPr="0078524F" w:rsidRDefault="002F45F7" w:rsidP="002F45F7">
      <w:pPr>
        <w:pStyle w:val="Heading11"/>
        <w:rPr>
          <w:rFonts w:ascii="Arial" w:hAnsi="Arial" w:cs="Arial"/>
        </w:rPr>
      </w:pPr>
      <w:r w:rsidRPr="0078524F">
        <w:rPr>
          <w:rFonts w:ascii="Arial" w:hAnsi="Arial" w:cs="Arial"/>
        </w:rPr>
        <w:t>Meeting details</w:t>
      </w:r>
    </w:p>
    <w:p w14:paraId="509E860A" w14:textId="5E6FA7B0" w:rsidR="00E21753" w:rsidRPr="007B4046" w:rsidRDefault="00660FAB" w:rsidP="007B4046">
      <w:pPr>
        <w:pStyle w:val="NoSpacing"/>
        <w:rPr>
          <w:rFonts w:ascii="Arial" w:hAnsi="Arial" w:cs="Arial"/>
        </w:rPr>
      </w:pPr>
      <w:r w:rsidRPr="007B4046">
        <w:rPr>
          <w:rFonts w:ascii="Arial" w:hAnsi="Arial" w:cs="Arial"/>
        </w:rPr>
        <w:t>Committee members</w:t>
      </w:r>
      <w:r w:rsidR="00E21753" w:rsidRPr="007B4046">
        <w:rPr>
          <w:rFonts w:ascii="Arial" w:hAnsi="Arial" w:cs="Arial"/>
        </w:rPr>
        <w:t>:</w:t>
      </w:r>
      <w:r w:rsidR="0034465F" w:rsidRPr="007B4046">
        <w:rPr>
          <w:rFonts w:ascii="Arial" w:hAnsi="Arial" w:cs="Arial"/>
        </w:rPr>
        <w:t xml:space="preserve"> </w:t>
      </w:r>
      <w:r w:rsidR="00E31C38">
        <w:rPr>
          <w:rFonts w:ascii="Arial" w:hAnsi="Arial" w:cs="Arial"/>
        </w:rPr>
        <w:t>Dieter van Uytvanck</w:t>
      </w:r>
      <w:r w:rsidR="00E31C38">
        <w:rPr>
          <w:rFonts w:ascii="Arial" w:hAnsi="Arial" w:cs="Arial"/>
        </w:rPr>
        <w:t xml:space="preserve"> (DvU),</w:t>
      </w:r>
      <w:r w:rsidR="00E31C38" w:rsidRPr="007B4046">
        <w:rPr>
          <w:rFonts w:ascii="Arial" w:hAnsi="Arial" w:cs="Arial"/>
        </w:rPr>
        <w:t xml:space="preserve"> </w:t>
      </w:r>
      <w:r w:rsidR="00A94AFD" w:rsidRPr="007B4046">
        <w:rPr>
          <w:rFonts w:ascii="Arial" w:hAnsi="Arial" w:cs="Arial"/>
        </w:rPr>
        <w:t>Jan Hajič</w:t>
      </w:r>
      <w:r w:rsidR="002969F2" w:rsidRPr="007B4046">
        <w:rPr>
          <w:rFonts w:ascii="Arial" w:hAnsi="Arial" w:cs="Arial"/>
        </w:rPr>
        <w:t xml:space="preserve"> (JH)</w:t>
      </w:r>
      <w:r w:rsidR="00A94AFD" w:rsidRPr="007B4046">
        <w:rPr>
          <w:rFonts w:ascii="Arial" w:hAnsi="Arial" w:cs="Arial"/>
        </w:rPr>
        <w:t xml:space="preserve">, </w:t>
      </w:r>
      <w:r w:rsidR="0034465F" w:rsidRPr="007B4046">
        <w:rPr>
          <w:rFonts w:ascii="Arial" w:hAnsi="Arial" w:cs="Arial"/>
        </w:rPr>
        <w:t>Krista Liin</w:t>
      </w:r>
      <w:r w:rsidR="002969F2" w:rsidRPr="007B4046">
        <w:rPr>
          <w:rFonts w:ascii="Arial" w:hAnsi="Arial" w:cs="Arial"/>
        </w:rPr>
        <w:t xml:space="preserve"> (KL)</w:t>
      </w:r>
      <w:r w:rsidR="0034465F" w:rsidRPr="007B4046">
        <w:rPr>
          <w:rFonts w:ascii="Arial" w:hAnsi="Arial" w:cs="Arial"/>
        </w:rPr>
        <w:t>,</w:t>
      </w:r>
      <w:r w:rsidR="00A94AFD" w:rsidRPr="007B4046">
        <w:rPr>
          <w:rFonts w:ascii="Arial" w:hAnsi="Arial" w:cs="Arial"/>
        </w:rPr>
        <w:t xml:space="preserve"> </w:t>
      </w:r>
      <w:r w:rsidR="0034465F" w:rsidRPr="007B4046">
        <w:rPr>
          <w:rFonts w:ascii="Arial" w:hAnsi="Arial" w:cs="Arial"/>
        </w:rPr>
        <w:t>Lene Of</w:t>
      </w:r>
      <w:r w:rsidR="00A35973" w:rsidRPr="007B4046">
        <w:rPr>
          <w:rFonts w:ascii="Arial" w:hAnsi="Arial" w:cs="Arial"/>
        </w:rPr>
        <w:t>f</w:t>
      </w:r>
      <w:r w:rsidR="0034465F" w:rsidRPr="007B4046">
        <w:rPr>
          <w:rFonts w:ascii="Arial" w:hAnsi="Arial" w:cs="Arial"/>
        </w:rPr>
        <w:t>ersgaard</w:t>
      </w:r>
      <w:r w:rsidR="002969F2" w:rsidRPr="007B4046">
        <w:rPr>
          <w:rFonts w:ascii="Arial" w:hAnsi="Arial" w:cs="Arial"/>
        </w:rPr>
        <w:t xml:space="preserve"> (LO)</w:t>
      </w:r>
      <w:r w:rsidR="0034465F" w:rsidRPr="007B4046">
        <w:rPr>
          <w:rFonts w:ascii="Arial" w:hAnsi="Arial" w:cs="Arial"/>
        </w:rPr>
        <w:t xml:space="preserve">, </w:t>
      </w:r>
      <w:r w:rsidR="00360B25" w:rsidRPr="007B4046">
        <w:rPr>
          <w:rFonts w:ascii="Arial" w:hAnsi="Arial" w:cs="Arial"/>
        </w:rPr>
        <w:t>Marie Hinrichs</w:t>
      </w:r>
      <w:r w:rsidR="002969F2" w:rsidRPr="007B4046">
        <w:rPr>
          <w:rFonts w:ascii="Arial" w:hAnsi="Arial" w:cs="Arial"/>
        </w:rPr>
        <w:t xml:space="preserve"> (MH)</w:t>
      </w:r>
      <w:r w:rsidR="00360B25" w:rsidRPr="007B4046">
        <w:rPr>
          <w:rFonts w:ascii="Arial" w:hAnsi="Arial" w:cs="Arial"/>
        </w:rPr>
        <w:t xml:space="preserve">, </w:t>
      </w:r>
      <w:r w:rsidR="00E31C38">
        <w:rPr>
          <w:rFonts w:ascii="Arial" w:hAnsi="Arial" w:cs="Arial"/>
        </w:rPr>
        <w:t>Karlheinz Moerth (KM)</w:t>
      </w:r>
      <w:r w:rsidR="00360B25" w:rsidRPr="007B4046">
        <w:rPr>
          <w:rFonts w:ascii="Arial" w:hAnsi="Arial" w:cs="Arial"/>
        </w:rPr>
        <w:t xml:space="preserve">, </w:t>
      </w:r>
      <w:r w:rsidR="00E31C38">
        <w:rPr>
          <w:rFonts w:ascii="Arial" w:hAnsi="Arial" w:cs="Arial"/>
        </w:rPr>
        <w:t>Remco van Veenendaal (RvV), Marcin Pol (MP), Kiril Simov (KS), Freddy Wetjen (FW).</w:t>
      </w:r>
    </w:p>
    <w:p w14:paraId="40899EB8" w14:textId="6E4BCB34" w:rsidR="00576773" w:rsidRPr="007B4046" w:rsidRDefault="00576773" w:rsidP="007B4046">
      <w:pPr>
        <w:pStyle w:val="NoSpacing"/>
        <w:rPr>
          <w:rFonts w:ascii="Arial" w:hAnsi="Arial" w:cs="Arial"/>
        </w:rPr>
      </w:pPr>
      <w:r w:rsidRPr="007B4046">
        <w:rPr>
          <w:rFonts w:ascii="Arial" w:hAnsi="Arial" w:cs="Arial"/>
        </w:rPr>
        <w:t>Absent committee members:</w:t>
      </w:r>
      <w:r w:rsidR="00F5019D" w:rsidRPr="007B4046">
        <w:rPr>
          <w:rFonts w:ascii="Arial" w:hAnsi="Arial" w:cs="Arial"/>
        </w:rPr>
        <w:t xml:space="preserve"> </w:t>
      </w:r>
      <w:r w:rsidR="00E31C38">
        <w:rPr>
          <w:rFonts w:ascii="Arial" w:hAnsi="Arial" w:cs="Arial"/>
        </w:rPr>
        <w:t>The Netherlands</w:t>
      </w:r>
      <w:r w:rsidR="009D2409" w:rsidRPr="007B4046">
        <w:rPr>
          <w:rFonts w:ascii="Arial" w:hAnsi="Arial" w:cs="Arial"/>
        </w:rPr>
        <w:t>.</w:t>
      </w:r>
    </w:p>
    <w:p w14:paraId="6143AF5E" w14:textId="6B14EAC8" w:rsidR="00E21753" w:rsidRPr="007B4046" w:rsidRDefault="00422B37" w:rsidP="007B4046">
      <w:pPr>
        <w:pStyle w:val="NoSpacing"/>
        <w:rPr>
          <w:rFonts w:ascii="Arial" w:hAnsi="Arial" w:cs="Arial"/>
        </w:rPr>
      </w:pPr>
      <w:r w:rsidRPr="007B4046">
        <w:rPr>
          <w:rFonts w:ascii="Arial" w:hAnsi="Arial" w:cs="Arial"/>
        </w:rPr>
        <w:t xml:space="preserve">CLARIN </w:t>
      </w:r>
      <w:r w:rsidR="00697C0F" w:rsidRPr="007B4046">
        <w:rPr>
          <w:rFonts w:ascii="Arial" w:hAnsi="Arial" w:cs="Arial"/>
        </w:rPr>
        <w:t>ERIC O</w:t>
      </w:r>
      <w:r w:rsidR="00E21753" w:rsidRPr="007B4046">
        <w:rPr>
          <w:rFonts w:ascii="Arial" w:hAnsi="Arial" w:cs="Arial"/>
        </w:rPr>
        <w:t xml:space="preserve">ffice: </w:t>
      </w:r>
      <w:r w:rsidR="00A35973" w:rsidRPr="007B4046">
        <w:rPr>
          <w:rFonts w:ascii="Arial" w:hAnsi="Arial" w:cs="Arial"/>
        </w:rPr>
        <w:t>Arwin van der Zwan</w:t>
      </w:r>
      <w:r w:rsidR="002969F2" w:rsidRPr="007B4046">
        <w:rPr>
          <w:rFonts w:ascii="Arial" w:hAnsi="Arial" w:cs="Arial"/>
        </w:rPr>
        <w:t xml:space="preserve"> (AvdZ)</w:t>
      </w:r>
    </w:p>
    <w:p w14:paraId="25FBD2DF" w14:textId="2ED6370A" w:rsidR="001807EE" w:rsidRPr="007B4046" w:rsidRDefault="001807EE" w:rsidP="007B4046">
      <w:pPr>
        <w:pStyle w:val="NoSpacing"/>
        <w:rPr>
          <w:rFonts w:ascii="Arial" w:hAnsi="Arial" w:cs="Arial"/>
          <w:lang w:eastAsia="de-DE"/>
        </w:rPr>
      </w:pPr>
      <w:r w:rsidRPr="007B4046">
        <w:rPr>
          <w:rFonts w:ascii="Arial" w:hAnsi="Arial" w:cs="Arial"/>
        </w:rPr>
        <w:t xml:space="preserve">Chair: </w:t>
      </w:r>
      <w:r w:rsidR="00E31C38">
        <w:rPr>
          <w:rFonts w:ascii="Arial" w:hAnsi="Arial" w:cs="Arial"/>
        </w:rPr>
        <w:t>Dieter van Uytvanck</w:t>
      </w:r>
    </w:p>
    <w:p w14:paraId="7CAB8EF9" w14:textId="5777B1B8" w:rsidR="00E21753" w:rsidRPr="007B4046" w:rsidRDefault="00E31C38" w:rsidP="007B404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 and Time: 2013-09</w:t>
      </w:r>
      <w:r w:rsidR="00A94AFD" w:rsidRPr="007B4046">
        <w:rPr>
          <w:rFonts w:ascii="Arial" w:hAnsi="Arial" w:cs="Arial"/>
        </w:rPr>
        <w:t>-</w:t>
      </w:r>
      <w:r w:rsidR="00A35973" w:rsidRPr="007B4046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A94AFD" w:rsidRPr="007B4046">
        <w:rPr>
          <w:rFonts w:ascii="Arial" w:hAnsi="Arial" w:cs="Arial"/>
        </w:rPr>
        <w:t>, 1</w:t>
      </w:r>
      <w:r>
        <w:rPr>
          <w:rFonts w:ascii="Arial" w:hAnsi="Arial" w:cs="Arial"/>
        </w:rPr>
        <w:t>0</w:t>
      </w:r>
      <w:r w:rsidR="00A94AFD" w:rsidRPr="007B4046">
        <w:rPr>
          <w:rFonts w:ascii="Arial" w:hAnsi="Arial" w:cs="Arial"/>
        </w:rPr>
        <w:t>:00–1</w:t>
      </w:r>
      <w:r>
        <w:rPr>
          <w:rFonts w:ascii="Arial" w:hAnsi="Arial" w:cs="Arial"/>
        </w:rPr>
        <w:t>2</w:t>
      </w:r>
      <w:r w:rsidR="00E21753" w:rsidRPr="007B4046">
        <w:rPr>
          <w:rFonts w:ascii="Arial" w:hAnsi="Arial" w:cs="Arial"/>
        </w:rPr>
        <w:t>:00 CE</w:t>
      </w:r>
      <w:r w:rsidR="00A94AFD" w:rsidRPr="007B4046">
        <w:rPr>
          <w:rFonts w:ascii="Arial" w:hAnsi="Arial" w:cs="Arial"/>
        </w:rPr>
        <w:t>S</w:t>
      </w:r>
      <w:r w:rsidR="00E21753" w:rsidRPr="007B4046">
        <w:rPr>
          <w:rFonts w:ascii="Arial" w:hAnsi="Arial" w:cs="Arial"/>
        </w:rPr>
        <w:t>T</w:t>
      </w:r>
    </w:p>
    <w:p w14:paraId="5C98E0E3" w14:textId="77777777" w:rsidR="00E21753" w:rsidRDefault="00E21753" w:rsidP="007B4046">
      <w:pPr>
        <w:pStyle w:val="NoSpacing"/>
        <w:rPr>
          <w:rFonts w:ascii="Arial" w:hAnsi="Arial" w:cs="Arial"/>
        </w:rPr>
      </w:pPr>
      <w:r w:rsidRPr="007B4046">
        <w:rPr>
          <w:rFonts w:ascii="Arial" w:hAnsi="Arial" w:cs="Arial"/>
        </w:rPr>
        <w:t>Location: Flash meeting</w:t>
      </w:r>
    </w:p>
    <w:p w14:paraId="19EC1EC6" w14:textId="77777777" w:rsidR="007B4046" w:rsidRPr="007B4046" w:rsidRDefault="007B4046" w:rsidP="007B4046">
      <w:pPr>
        <w:pStyle w:val="NoSpacing"/>
        <w:rPr>
          <w:rFonts w:ascii="Arial" w:hAnsi="Arial" w:cs="Arial"/>
        </w:rPr>
      </w:pPr>
    </w:p>
    <w:p w14:paraId="4BE71F44" w14:textId="38EF23D3" w:rsidR="00070815" w:rsidRPr="0078524F" w:rsidRDefault="00070815" w:rsidP="00C95862">
      <w:pPr>
        <w:pStyle w:val="Heading11"/>
        <w:rPr>
          <w:rFonts w:ascii="Arial" w:hAnsi="Arial" w:cs="Arial"/>
        </w:rPr>
      </w:pPr>
      <w:r w:rsidRPr="0078524F">
        <w:rPr>
          <w:rFonts w:ascii="Arial" w:hAnsi="Arial" w:cs="Arial"/>
        </w:rPr>
        <w:t>Welcome</w:t>
      </w:r>
    </w:p>
    <w:p w14:paraId="126550DF" w14:textId="0D507705" w:rsidR="007B4046" w:rsidRDefault="00070815" w:rsidP="00C95862">
      <w:pPr>
        <w:rPr>
          <w:rFonts w:ascii="Arial" w:hAnsi="Arial" w:cs="Arial"/>
        </w:rPr>
      </w:pPr>
      <w:r w:rsidRPr="0078524F">
        <w:rPr>
          <w:rFonts w:ascii="Arial" w:hAnsi="Arial" w:cs="Arial"/>
        </w:rPr>
        <w:t>The particip</w:t>
      </w:r>
      <w:r w:rsidR="00E83932" w:rsidRPr="0078524F">
        <w:rPr>
          <w:rFonts w:ascii="Arial" w:hAnsi="Arial" w:cs="Arial"/>
        </w:rPr>
        <w:t xml:space="preserve">ants were welcomed by chair </w:t>
      </w:r>
      <w:r w:rsidR="001E26F5">
        <w:rPr>
          <w:rFonts w:ascii="Arial" w:hAnsi="Arial" w:cs="Arial"/>
        </w:rPr>
        <w:t>Dieter van Uytvanck.</w:t>
      </w:r>
    </w:p>
    <w:p w14:paraId="62F2A646" w14:textId="77777777" w:rsidR="001E26F5" w:rsidRPr="0078524F" w:rsidRDefault="001E26F5" w:rsidP="00C95862">
      <w:pPr>
        <w:rPr>
          <w:rFonts w:ascii="Arial" w:hAnsi="Arial" w:cs="Arial"/>
        </w:rPr>
      </w:pPr>
    </w:p>
    <w:p w14:paraId="6FF85D2C" w14:textId="77777777" w:rsidR="00E21753" w:rsidRPr="0078524F" w:rsidRDefault="00E21753" w:rsidP="00C95862">
      <w:pPr>
        <w:pStyle w:val="Heading11"/>
        <w:rPr>
          <w:rFonts w:ascii="Arial" w:hAnsi="Arial" w:cs="Arial"/>
        </w:rPr>
      </w:pPr>
      <w:r w:rsidRPr="0078524F">
        <w:rPr>
          <w:rFonts w:ascii="Arial" w:hAnsi="Arial" w:cs="Arial"/>
        </w:rPr>
        <w:t>Agenda</w:t>
      </w:r>
    </w:p>
    <w:p w14:paraId="72D1CED5" w14:textId="53DC44AA" w:rsidR="00B035BF" w:rsidRPr="0078524F" w:rsidRDefault="00B035BF" w:rsidP="00C95862">
      <w:pPr>
        <w:rPr>
          <w:rFonts w:ascii="Arial" w:hAnsi="Arial" w:cs="Arial"/>
        </w:rPr>
      </w:pPr>
      <w:r w:rsidRPr="0078524F">
        <w:rPr>
          <w:rFonts w:ascii="Arial" w:hAnsi="Arial" w:cs="Arial"/>
        </w:rPr>
        <w:t>The following agenda was proposed</w:t>
      </w:r>
      <w:r w:rsidR="007B4046">
        <w:rPr>
          <w:rFonts w:ascii="Arial" w:hAnsi="Arial" w:cs="Arial"/>
        </w:rPr>
        <w:t xml:space="preserve"> and accepted</w:t>
      </w:r>
      <w:r w:rsidRPr="0078524F">
        <w:rPr>
          <w:rFonts w:ascii="Arial" w:hAnsi="Arial" w:cs="Arial"/>
        </w:rPr>
        <w:t>:</w:t>
      </w:r>
    </w:p>
    <w:p w14:paraId="1A9A32CA" w14:textId="77777777" w:rsidR="00526EBF" w:rsidRPr="0078524F" w:rsidRDefault="00D13570" w:rsidP="00C9586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524F">
        <w:rPr>
          <w:rFonts w:ascii="Arial" w:hAnsi="Arial" w:cs="Arial"/>
        </w:rPr>
        <w:t>Agenda</w:t>
      </w:r>
    </w:p>
    <w:p w14:paraId="70EC542C" w14:textId="26B935C9" w:rsidR="00526EBF" w:rsidRPr="0078524F" w:rsidRDefault="00D13570" w:rsidP="00C95862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u w:val="none"/>
        </w:rPr>
      </w:pPr>
      <w:r w:rsidRPr="0078524F">
        <w:rPr>
          <w:rFonts w:ascii="Arial" w:hAnsi="Arial" w:cs="Arial"/>
        </w:rPr>
        <w:t>Appro</w:t>
      </w:r>
      <w:r w:rsidR="00526EBF" w:rsidRPr="0078524F">
        <w:rPr>
          <w:rFonts w:ascii="Arial" w:hAnsi="Arial" w:cs="Arial"/>
        </w:rPr>
        <w:t xml:space="preserve">val </w:t>
      </w:r>
      <w:r w:rsidRPr="0078524F">
        <w:rPr>
          <w:rFonts w:ascii="Arial" w:hAnsi="Arial" w:cs="Arial"/>
        </w:rPr>
        <w:t>minutes</w:t>
      </w:r>
      <w:r w:rsidR="00AA59D2" w:rsidRPr="0078524F">
        <w:rPr>
          <w:rFonts w:ascii="Arial" w:hAnsi="Arial" w:cs="Arial"/>
        </w:rPr>
        <w:t xml:space="preserve"> previous meeting</w:t>
      </w:r>
    </w:p>
    <w:p w14:paraId="60B1F3BF" w14:textId="4CDE5DBB" w:rsidR="00697C0F" w:rsidRPr="0078524F" w:rsidRDefault="00E57D8F" w:rsidP="00C9586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Approval additions </w:t>
      </w:r>
      <w:r w:rsidR="00195EB7" w:rsidRPr="0078524F">
        <w:rPr>
          <w:rFonts w:ascii="Arial" w:hAnsi="Arial" w:cs="Arial"/>
        </w:rPr>
        <w:t>a</w:t>
      </w:r>
      <w:r w:rsidR="00AA59D2" w:rsidRPr="0078524F">
        <w:rPr>
          <w:rFonts w:ascii="Arial" w:hAnsi="Arial" w:cs="Arial"/>
        </w:rPr>
        <w:t xml:space="preserve">ssessment </w:t>
      </w:r>
      <w:r>
        <w:rPr>
          <w:rFonts w:ascii="Arial" w:hAnsi="Arial" w:cs="Arial"/>
        </w:rPr>
        <w:t>documents</w:t>
      </w:r>
    </w:p>
    <w:p w14:paraId="1ADAAFE3" w14:textId="7E89C81E" w:rsidR="00B7413A" w:rsidRPr="0078524F" w:rsidRDefault="00E57D8F" w:rsidP="00C9586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Task forces: status and documents</w:t>
      </w:r>
      <w:r w:rsidR="00AA59D2" w:rsidRPr="0078524F">
        <w:rPr>
          <w:rFonts w:ascii="Arial" w:hAnsi="Arial" w:cs="Arial"/>
        </w:rPr>
        <w:t xml:space="preserve"> </w:t>
      </w:r>
    </w:p>
    <w:p w14:paraId="5BC60FFE" w14:textId="00870462" w:rsidR="00C90DAA" w:rsidRDefault="00AA59D2" w:rsidP="00C9586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524F">
        <w:rPr>
          <w:rFonts w:ascii="Arial" w:hAnsi="Arial" w:cs="Arial"/>
        </w:rPr>
        <w:t>Update round of the state of the centres.</w:t>
      </w:r>
    </w:p>
    <w:p w14:paraId="5957BCC6" w14:textId="15F1D5E5" w:rsidR="00E57D8F" w:rsidRPr="0078524F" w:rsidRDefault="00E57D8F" w:rsidP="00C9586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Next meeting</w:t>
      </w:r>
    </w:p>
    <w:p w14:paraId="769C5E9C" w14:textId="1D79ACF8" w:rsidR="00D13570" w:rsidRPr="0078524F" w:rsidRDefault="00AA59D2" w:rsidP="00C9586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78524F">
        <w:rPr>
          <w:rFonts w:ascii="Arial" w:hAnsi="Arial" w:cs="Arial"/>
        </w:rPr>
        <w:t>Any other business</w:t>
      </w:r>
    </w:p>
    <w:p w14:paraId="5FC097D6" w14:textId="182F8538" w:rsidR="00E21753" w:rsidRPr="0078524F" w:rsidRDefault="00E21753" w:rsidP="00C95862">
      <w:pPr>
        <w:pStyle w:val="Heading11"/>
        <w:rPr>
          <w:rFonts w:ascii="Arial" w:hAnsi="Arial" w:cs="Arial"/>
        </w:rPr>
      </w:pPr>
      <w:r w:rsidRPr="0078524F">
        <w:rPr>
          <w:rFonts w:ascii="Arial" w:hAnsi="Arial" w:cs="Arial"/>
        </w:rPr>
        <w:t xml:space="preserve">Approval </w:t>
      </w:r>
      <w:r w:rsidR="00DD04A5" w:rsidRPr="0078524F">
        <w:rPr>
          <w:rFonts w:ascii="Arial" w:hAnsi="Arial" w:cs="Arial"/>
        </w:rPr>
        <w:t>m</w:t>
      </w:r>
      <w:r w:rsidRPr="0078524F">
        <w:rPr>
          <w:rFonts w:ascii="Arial" w:hAnsi="Arial" w:cs="Arial"/>
        </w:rPr>
        <w:t>inute</w:t>
      </w:r>
      <w:r w:rsidR="003F63A1" w:rsidRPr="0078524F">
        <w:rPr>
          <w:rFonts w:ascii="Arial" w:hAnsi="Arial" w:cs="Arial"/>
        </w:rPr>
        <w:t xml:space="preserve">s </w:t>
      </w:r>
      <w:r w:rsidR="00DD04A5" w:rsidRPr="0078524F">
        <w:rPr>
          <w:rFonts w:ascii="Arial" w:hAnsi="Arial" w:cs="Arial"/>
        </w:rPr>
        <w:t>previous</w:t>
      </w:r>
      <w:r w:rsidR="003F63A1" w:rsidRPr="0078524F">
        <w:rPr>
          <w:rFonts w:ascii="Arial" w:hAnsi="Arial" w:cs="Arial"/>
        </w:rPr>
        <w:t xml:space="preserve"> meeting</w:t>
      </w:r>
    </w:p>
    <w:p w14:paraId="66137E32" w14:textId="12C654F8" w:rsidR="00734008" w:rsidRDefault="00AD5041" w:rsidP="00C95862">
      <w:pPr>
        <w:rPr>
          <w:rFonts w:ascii="Arial" w:hAnsi="Arial" w:cs="Arial"/>
        </w:rPr>
      </w:pPr>
      <w:r w:rsidRPr="0078524F">
        <w:rPr>
          <w:rFonts w:ascii="Arial" w:hAnsi="Arial" w:cs="Arial"/>
        </w:rPr>
        <w:t>The minutes were approved.</w:t>
      </w:r>
    </w:p>
    <w:p w14:paraId="7A35A5AA" w14:textId="77777777" w:rsidR="0088668A" w:rsidRDefault="0088668A" w:rsidP="00C95862">
      <w:pPr>
        <w:rPr>
          <w:rFonts w:ascii="Arial" w:hAnsi="Arial" w:cs="Arial"/>
        </w:rPr>
      </w:pPr>
    </w:p>
    <w:p w14:paraId="2A1C1015" w14:textId="2877C2E8" w:rsidR="00F4230F" w:rsidRPr="0078524F" w:rsidRDefault="00E57D8F" w:rsidP="00F4230F">
      <w:pPr>
        <w:pStyle w:val="Heading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Approval additions </w:t>
      </w:r>
      <w:r w:rsidRPr="0078524F">
        <w:rPr>
          <w:rFonts w:ascii="Arial" w:hAnsi="Arial" w:cs="Arial"/>
        </w:rPr>
        <w:t xml:space="preserve">assessment </w:t>
      </w:r>
      <w:r>
        <w:rPr>
          <w:rFonts w:ascii="Arial" w:hAnsi="Arial" w:cs="Arial"/>
        </w:rPr>
        <w:t>documents</w:t>
      </w:r>
    </w:p>
    <w:p w14:paraId="11A1B998" w14:textId="5C7BFEAD" w:rsidR="00F4230F" w:rsidRPr="0078524F" w:rsidRDefault="00F4230F" w:rsidP="00F4230F">
      <w:pPr>
        <w:rPr>
          <w:rFonts w:ascii="Arial" w:hAnsi="Arial" w:cs="Arial"/>
        </w:rPr>
      </w:pPr>
      <w:r w:rsidRPr="0078524F">
        <w:rPr>
          <w:rFonts w:ascii="Arial" w:hAnsi="Arial" w:cs="Arial"/>
        </w:rPr>
        <w:t>LO</w:t>
      </w:r>
      <w:r w:rsidR="00EB744D">
        <w:rPr>
          <w:rFonts w:ascii="Arial" w:hAnsi="Arial" w:cs="Arial"/>
        </w:rPr>
        <w:t xml:space="preserve"> </w:t>
      </w:r>
      <w:r w:rsidR="00E57D8F">
        <w:rPr>
          <w:rFonts w:ascii="Arial" w:hAnsi="Arial" w:cs="Arial"/>
        </w:rPr>
        <w:t xml:space="preserve">has been working on an update of </w:t>
      </w:r>
      <w:r w:rsidRPr="0078524F">
        <w:rPr>
          <w:rFonts w:ascii="Arial" w:hAnsi="Arial" w:cs="Arial"/>
        </w:rPr>
        <w:t xml:space="preserve">the </w:t>
      </w:r>
      <w:r w:rsidR="00EB744D">
        <w:rPr>
          <w:rFonts w:ascii="Arial" w:hAnsi="Arial" w:cs="Arial"/>
        </w:rPr>
        <w:t xml:space="preserve">assessment </w:t>
      </w:r>
      <w:r w:rsidR="00E57D8F">
        <w:rPr>
          <w:rFonts w:ascii="Arial" w:hAnsi="Arial" w:cs="Arial"/>
        </w:rPr>
        <w:t>procedure (document CE-2013-0205).</w:t>
      </w:r>
      <w:r w:rsidR="00470A33">
        <w:rPr>
          <w:rStyle w:val="FootnoteReference"/>
          <w:rFonts w:ascii="Arial" w:hAnsi="Arial" w:cs="Arial"/>
        </w:rPr>
        <w:footnoteReference w:id="1"/>
      </w:r>
      <w:r w:rsidR="00E57D8F">
        <w:rPr>
          <w:rFonts w:ascii="Arial" w:hAnsi="Arial" w:cs="Arial"/>
        </w:rPr>
        <w:t xml:space="preserve"> Minor additions to the assessment form have been made. </w:t>
      </w:r>
      <w:r w:rsidR="00470A33">
        <w:rPr>
          <w:rFonts w:ascii="Arial" w:hAnsi="Arial" w:cs="Arial"/>
        </w:rPr>
        <w:t>According to the assessment form ‘centres need to offer useful services to the CLARIN community’ (section 1.a Centre compliancy). As the CAC cannot always determine whether a centre meets this requirement, a written statement is needed from the national coordinator declaring the relevancy of the centre. A template for this is available on the overview page of the assessment procedure.</w:t>
      </w:r>
      <w:r w:rsidR="00470A33">
        <w:rPr>
          <w:rStyle w:val="FootnoteReference"/>
          <w:rFonts w:ascii="Arial" w:hAnsi="Arial" w:cs="Arial"/>
        </w:rPr>
        <w:footnoteReference w:id="2"/>
      </w:r>
      <w:r w:rsidR="00470A33">
        <w:rPr>
          <w:rFonts w:ascii="Arial" w:hAnsi="Arial" w:cs="Arial"/>
        </w:rPr>
        <w:t xml:space="preserve"> </w:t>
      </w:r>
      <w:r w:rsidR="009F21C0">
        <w:rPr>
          <w:rFonts w:ascii="Arial" w:hAnsi="Arial" w:cs="Arial"/>
        </w:rPr>
        <w:t xml:space="preserve">The SCCTC approves document </w:t>
      </w:r>
      <w:r w:rsidR="00EB744D">
        <w:rPr>
          <w:rFonts w:ascii="Arial" w:hAnsi="Arial" w:cs="Arial"/>
        </w:rPr>
        <w:t>CE-2013-0205</w:t>
      </w:r>
      <w:r w:rsidR="00EB744D">
        <w:rPr>
          <w:rFonts w:ascii="Arial" w:hAnsi="Arial" w:cs="Arial"/>
        </w:rPr>
        <w:t xml:space="preserve"> </w:t>
      </w:r>
      <w:r w:rsidR="009F21C0">
        <w:rPr>
          <w:rFonts w:ascii="Arial" w:hAnsi="Arial" w:cs="Arial"/>
        </w:rPr>
        <w:t xml:space="preserve">and will </w:t>
      </w:r>
      <w:r w:rsidR="00A743C9">
        <w:rPr>
          <w:rFonts w:ascii="Arial" w:hAnsi="Arial" w:cs="Arial"/>
        </w:rPr>
        <w:t xml:space="preserve">use the suggestions to </w:t>
      </w:r>
      <w:r w:rsidR="009F21C0">
        <w:rPr>
          <w:rFonts w:ascii="Arial" w:hAnsi="Arial" w:cs="Arial"/>
        </w:rPr>
        <w:t>amend the relevant form</w:t>
      </w:r>
      <w:r w:rsidR="00A743C9">
        <w:rPr>
          <w:rFonts w:ascii="Arial" w:hAnsi="Arial" w:cs="Arial"/>
        </w:rPr>
        <w:t>s.</w:t>
      </w:r>
    </w:p>
    <w:p w14:paraId="0B5BF742" w14:textId="0C8FF6B4" w:rsidR="0030720C" w:rsidRPr="0078524F" w:rsidRDefault="00F3285C" w:rsidP="00C95862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78524F">
        <w:rPr>
          <w:rFonts w:ascii="Arial" w:eastAsia="Times New Roman" w:hAnsi="Arial" w:cs="Arial"/>
          <w:sz w:val="21"/>
          <w:szCs w:val="21"/>
          <w:lang w:eastAsia="de-DE"/>
        </w:rPr>
        <w:t xml:space="preserve"> </w:t>
      </w:r>
    </w:p>
    <w:p w14:paraId="7AC2E052" w14:textId="3B80DAD4" w:rsidR="008F2DEB" w:rsidRPr="0078524F" w:rsidRDefault="00E57D8F" w:rsidP="00C95862">
      <w:pPr>
        <w:pStyle w:val="Heading11"/>
        <w:rPr>
          <w:rFonts w:ascii="Arial" w:hAnsi="Arial" w:cs="Arial"/>
        </w:rPr>
      </w:pPr>
      <w:r>
        <w:rPr>
          <w:rFonts w:ascii="Arial" w:hAnsi="Arial" w:cs="Arial"/>
        </w:rPr>
        <w:t>Taskforces: status and documents</w:t>
      </w:r>
    </w:p>
    <w:p w14:paraId="11E87658" w14:textId="4350E911" w:rsidR="00EB744D" w:rsidRPr="00EB744D" w:rsidRDefault="00620991" w:rsidP="00EB744D">
      <w:pPr>
        <w:rPr>
          <w:rFonts w:ascii="Arial" w:hAnsi="Arial" w:cs="Arial"/>
        </w:rPr>
      </w:pPr>
      <w:r w:rsidRPr="00EB744D">
        <w:rPr>
          <w:rFonts w:ascii="Arial" w:hAnsi="Arial" w:cs="Arial"/>
        </w:rPr>
        <w:t>A CMDI workshop is planned for October 14 in Utrecht.</w:t>
      </w:r>
      <w:r>
        <w:rPr>
          <w:rStyle w:val="FootnoteReference"/>
          <w:rFonts w:ascii="Arial" w:hAnsi="Arial" w:cs="Arial"/>
        </w:rPr>
        <w:footnoteReference w:id="3"/>
      </w:r>
      <w:r w:rsidRPr="00EB744D">
        <w:rPr>
          <w:rFonts w:ascii="Arial" w:hAnsi="Arial" w:cs="Arial"/>
        </w:rPr>
        <w:t xml:space="preserve"> An intermediate update on the status of the taskforces will be send around via the mailing list before </w:t>
      </w:r>
      <w:r w:rsidR="00EB744D" w:rsidRPr="00EB744D">
        <w:rPr>
          <w:rFonts w:ascii="Arial" w:hAnsi="Arial" w:cs="Arial"/>
        </w:rPr>
        <w:t xml:space="preserve">the </w:t>
      </w:r>
      <w:r w:rsidRPr="00EB744D">
        <w:rPr>
          <w:rFonts w:ascii="Arial" w:hAnsi="Arial" w:cs="Arial"/>
        </w:rPr>
        <w:t>Prague</w:t>
      </w:r>
      <w:r w:rsidR="00EB744D" w:rsidRPr="00EB744D">
        <w:rPr>
          <w:rFonts w:ascii="Arial" w:hAnsi="Arial" w:cs="Arial"/>
        </w:rPr>
        <w:t xml:space="preserve"> conference</w:t>
      </w:r>
      <w:r w:rsidRPr="00EB744D">
        <w:rPr>
          <w:rFonts w:ascii="Arial" w:hAnsi="Arial" w:cs="Arial"/>
        </w:rPr>
        <w:t xml:space="preserve">. </w:t>
      </w:r>
      <w:r w:rsidR="00C04B65" w:rsidRPr="00EB744D">
        <w:rPr>
          <w:rFonts w:ascii="Arial" w:hAnsi="Arial" w:cs="Arial"/>
        </w:rPr>
        <w:t xml:space="preserve">Taskforces may be able to have informal meetings in Prague. </w:t>
      </w:r>
      <w:r w:rsidR="00EB744D">
        <w:rPr>
          <w:rFonts w:ascii="Arial" w:hAnsi="Arial" w:cs="Arial"/>
        </w:rPr>
        <w:t xml:space="preserve">DvU will inform the heads of the taskforces. JH will contact the Diplomat Hotel regarding logistics. </w:t>
      </w:r>
      <w:r w:rsidRPr="00EB744D">
        <w:rPr>
          <w:rFonts w:ascii="Arial" w:hAnsi="Arial" w:cs="Arial"/>
        </w:rPr>
        <w:t>Further discussion of t</w:t>
      </w:r>
      <w:r w:rsidRPr="00EB744D">
        <w:rPr>
          <w:rFonts w:ascii="Arial" w:hAnsi="Arial" w:cs="Arial"/>
        </w:rPr>
        <w:t xml:space="preserve">his </w:t>
      </w:r>
      <w:r w:rsidRPr="00EB744D">
        <w:rPr>
          <w:rFonts w:ascii="Arial" w:hAnsi="Arial" w:cs="Arial"/>
        </w:rPr>
        <w:t xml:space="preserve">agenda </w:t>
      </w:r>
      <w:r w:rsidRPr="00EB744D">
        <w:rPr>
          <w:rFonts w:ascii="Arial" w:hAnsi="Arial" w:cs="Arial"/>
        </w:rPr>
        <w:t>point is postponed until the next centres meeting.</w:t>
      </w:r>
    </w:p>
    <w:p w14:paraId="017EFDBB" w14:textId="77777777" w:rsidR="0066521E" w:rsidRPr="0078524F" w:rsidRDefault="0066521E" w:rsidP="00C95862">
      <w:pPr>
        <w:rPr>
          <w:rFonts w:ascii="Arial" w:hAnsi="Arial" w:cs="Arial"/>
        </w:rPr>
      </w:pPr>
    </w:p>
    <w:p w14:paraId="00473B67" w14:textId="77777777" w:rsidR="00C4225E" w:rsidRPr="0078524F" w:rsidRDefault="00C4225E" w:rsidP="00C4225E">
      <w:pPr>
        <w:pStyle w:val="Heading11"/>
        <w:rPr>
          <w:rFonts w:ascii="Arial" w:hAnsi="Arial" w:cs="Arial"/>
        </w:rPr>
      </w:pPr>
      <w:r w:rsidRPr="0078524F">
        <w:rPr>
          <w:rFonts w:ascii="Arial" w:hAnsi="Arial" w:cs="Arial"/>
        </w:rPr>
        <w:t>Status report of the centers</w:t>
      </w:r>
    </w:p>
    <w:p w14:paraId="1DB1FAC2" w14:textId="316234E6" w:rsidR="00FB02EF" w:rsidRDefault="004C1301" w:rsidP="00C4225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Due to a government change </w:t>
      </w:r>
      <w:r w:rsidR="00FB02EF">
        <w:rPr>
          <w:rFonts w:ascii="Arial" w:hAnsi="Arial" w:cs="Arial"/>
        </w:rPr>
        <w:t xml:space="preserve">Bulgaria </w:t>
      </w:r>
      <w:r>
        <w:rPr>
          <w:rFonts w:ascii="Arial" w:hAnsi="Arial" w:cs="Arial"/>
        </w:rPr>
        <w:t>has been required to update their proposal and is awaiting approval of their project.</w:t>
      </w:r>
    </w:p>
    <w:p w14:paraId="6396D16C" w14:textId="2803166F" w:rsidR="00C4225E" w:rsidRPr="0078524F" w:rsidRDefault="00C4225E" w:rsidP="00C4225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8524F">
        <w:rPr>
          <w:rFonts w:ascii="Arial" w:hAnsi="Arial" w:cs="Arial"/>
        </w:rPr>
        <w:t xml:space="preserve">Denmark </w:t>
      </w:r>
      <w:r w:rsidR="00A5777A">
        <w:rPr>
          <w:rFonts w:ascii="Arial" w:hAnsi="Arial" w:cs="Arial"/>
        </w:rPr>
        <w:t>plans to enter the assessment procedure and is currently running tests with the PID handle serv</w:t>
      </w:r>
      <w:r w:rsidR="00125DC7">
        <w:rPr>
          <w:rFonts w:ascii="Arial" w:hAnsi="Arial" w:cs="Arial"/>
        </w:rPr>
        <w:t>ice.</w:t>
      </w:r>
    </w:p>
    <w:p w14:paraId="2BED0EE0" w14:textId="11E7801E" w:rsidR="00C4225E" w:rsidRPr="0078524F" w:rsidRDefault="006E097A" w:rsidP="00C4225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Germany is working on their extension proposal for CLARIN-D.</w:t>
      </w:r>
    </w:p>
    <w:p w14:paraId="40607DC5" w14:textId="4A9E1952" w:rsidR="00C4225E" w:rsidRPr="0078524F" w:rsidRDefault="00C4225E" w:rsidP="00C4225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8524F">
        <w:rPr>
          <w:rFonts w:ascii="Arial" w:hAnsi="Arial" w:cs="Arial"/>
        </w:rPr>
        <w:t xml:space="preserve">Austria </w:t>
      </w:r>
      <w:r w:rsidR="00F27047">
        <w:rPr>
          <w:rFonts w:ascii="Arial" w:hAnsi="Arial" w:cs="Arial"/>
        </w:rPr>
        <w:t xml:space="preserve">is making progress with </w:t>
      </w:r>
      <w:r w:rsidR="00D479AE">
        <w:rPr>
          <w:rFonts w:ascii="Arial" w:hAnsi="Arial" w:cs="Arial"/>
        </w:rPr>
        <w:t>set</w:t>
      </w:r>
      <w:r w:rsidR="00F27047">
        <w:rPr>
          <w:rFonts w:ascii="Arial" w:hAnsi="Arial" w:cs="Arial"/>
        </w:rPr>
        <w:t>ting</w:t>
      </w:r>
      <w:r w:rsidR="00D479AE">
        <w:rPr>
          <w:rFonts w:ascii="Arial" w:hAnsi="Arial" w:cs="Arial"/>
        </w:rPr>
        <w:t xml:space="preserve"> up</w:t>
      </w:r>
      <w:r w:rsidRPr="0078524F">
        <w:rPr>
          <w:rFonts w:ascii="Arial" w:hAnsi="Arial" w:cs="Arial"/>
        </w:rPr>
        <w:t xml:space="preserve"> </w:t>
      </w:r>
      <w:r w:rsidR="00F27047">
        <w:rPr>
          <w:rFonts w:ascii="Arial" w:hAnsi="Arial" w:cs="Arial"/>
        </w:rPr>
        <w:t>t</w:t>
      </w:r>
      <w:r w:rsidR="00D479AE">
        <w:rPr>
          <w:rFonts w:ascii="Arial" w:hAnsi="Arial" w:cs="Arial"/>
        </w:rPr>
        <w:t>he Austrian Centre for Digital Humanities</w:t>
      </w:r>
      <w:r w:rsidR="00F27047">
        <w:rPr>
          <w:rFonts w:ascii="Arial" w:hAnsi="Arial" w:cs="Arial"/>
        </w:rPr>
        <w:t xml:space="preserve">, but will need an extension of the </w:t>
      </w:r>
      <w:r w:rsidR="00B41BCD">
        <w:rPr>
          <w:rFonts w:ascii="Arial" w:hAnsi="Arial" w:cs="Arial"/>
        </w:rPr>
        <w:t xml:space="preserve">application </w:t>
      </w:r>
      <w:r w:rsidR="00F27047">
        <w:rPr>
          <w:rFonts w:ascii="Arial" w:hAnsi="Arial" w:cs="Arial"/>
        </w:rPr>
        <w:t xml:space="preserve">deadline to </w:t>
      </w:r>
      <w:r w:rsidR="00B41BCD">
        <w:rPr>
          <w:rFonts w:ascii="Arial" w:hAnsi="Arial" w:cs="Arial"/>
        </w:rPr>
        <w:t xml:space="preserve">be </w:t>
      </w:r>
      <w:r w:rsidR="00F27047">
        <w:rPr>
          <w:rFonts w:ascii="Arial" w:hAnsi="Arial" w:cs="Arial"/>
        </w:rPr>
        <w:t xml:space="preserve">able to partake in the second assessment round. This request will be put to the CAC by DvU.  </w:t>
      </w:r>
    </w:p>
    <w:p w14:paraId="50C5B29A" w14:textId="1C270239" w:rsidR="00C4225E" w:rsidRPr="0078524F" w:rsidRDefault="00C4225E" w:rsidP="00C4225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8524F">
        <w:rPr>
          <w:rFonts w:ascii="Arial" w:hAnsi="Arial" w:cs="Arial"/>
        </w:rPr>
        <w:t xml:space="preserve">Estonia </w:t>
      </w:r>
      <w:r w:rsidR="00633DD1">
        <w:rPr>
          <w:rFonts w:ascii="Arial" w:hAnsi="Arial" w:cs="Arial"/>
        </w:rPr>
        <w:t xml:space="preserve">will not be participating in the second </w:t>
      </w:r>
      <w:r w:rsidR="00077F40">
        <w:rPr>
          <w:rFonts w:ascii="Arial" w:hAnsi="Arial" w:cs="Arial"/>
        </w:rPr>
        <w:t xml:space="preserve">assessment </w:t>
      </w:r>
      <w:r w:rsidR="00633DD1">
        <w:rPr>
          <w:rFonts w:ascii="Arial" w:hAnsi="Arial" w:cs="Arial"/>
        </w:rPr>
        <w:t xml:space="preserve">round, unless the deadline is extended. The AAI implementation </w:t>
      </w:r>
      <w:r w:rsidR="00CD3622">
        <w:rPr>
          <w:rFonts w:ascii="Arial" w:hAnsi="Arial" w:cs="Arial"/>
        </w:rPr>
        <w:t xml:space="preserve">is taking longer than expected, along with some other </w:t>
      </w:r>
      <w:r w:rsidR="00E15398">
        <w:rPr>
          <w:rFonts w:ascii="Arial" w:hAnsi="Arial" w:cs="Arial"/>
        </w:rPr>
        <w:t xml:space="preserve">technical </w:t>
      </w:r>
      <w:r w:rsidR="00CD3622">
        <w:rPr>
          <w:rFonts w:ascii="Arial" w:hAnsi="Arial" w:cs="Arial"/>
        </w:rPr>
        <w:t xml:space="preserve">issues. </w:t>
      </w:r>
    </w:p>
    <w:p w14:paraId="1D99F34E" w14:textId="1F8CFEC7" w:rsidR="00C4225E" w:rsidRPr="0078524F" w:rsidRDefault="00C4225E" w:rsidP="00C4225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78524F">
        <w:rPr>
          <w:rFonts w:ascii="Arial" w:hAnsi="Arial" w:cs="Arial"/>
        </w:rPr>
        <w:t xml:space="preserve">Czech Republic </w:t>
      </w:r>
      <w:r w:rsidR="00125DC7">
        <w:rPr>
          <w:rFonts w:ascii="Arial" w:hAnsi="Arial" w:cs="Arial"/>
        </w:rPr>
        <w:t>will be applying for the centre certificate</w:t>
      </w:r>
      <w:r w:rsidR="00077F40">
        <w:rPr>
          <w:rFonts w:ascii="Arial" w:hAnsi="Arial" w:cs="Arial"/>
        </w:rPr>
        <w:t xml:space="preserve"> this year</w:t>
      </w:r>
      <w:r w:rsidR="00125DC7">
        <w:rPr>
          <w:rFonts w:ascii="Arial" w:hAnsi="Arial" w:cs="Arial"/>
        </w:rPr>
        <w:t xml:space="preserve">, but has had some problems with meeting the deadline. </w:t>
      </w:r>
      <w:r w:rsidR="00203C32">
        <w:rPr>
          <w:rFonts w:ascii="Arial" w:hAnsi="Arial" w:cs="Arial"/>
        </w:rPr>
        <w:t>Federated content search still needs some work.</w:t>
      </w:r>
    </w:p>
    <w:p w14:paraId="509B4D70" w14:textId="6CDC0384" w:rsidR="00633DD1" w:rsidRDefault="00633DD1" w:rsidP="00633DD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Poland launched </w:t>
      </w:r>
      <w:hyperlink r:id="rId9" w:history="1">
        <w:r w:rsidRPr="00383F48">
          <w:rPr>
            <w:rStyle w:val="Hyperlink"/>
            <w:rFonts w:ascii="Arial" w:hAnsi="Arial" w:cs="Arial"/>
          </w:rPr>
          <w:t>www.clarin-pl.eu</w:t>
        </w:r>
      </w:hyperlink>
      <w:r>
        <w:rPr>
          <w:rFonts w:ascii="Arial" w:hAnsi="Arial" w:cs="Arial"/>
        </w:rPr>
        <w:t xml:space="preserve"> and, after some bureaucratic problems, made progress with several technical issues (d-space, NLP Tools).</w:t>
      </w:r>
    </w:p>
    <w:p w14:paraId="2BA86464" w14:textId="77777777" w:rsidR="006E097A" w:rsidRDefault="00FB02EF" w:rsidP="00633DD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In Norway everything is going according to plan. A new repository has been established and all data have been converted to CMDI. Norway will not be able to enter the second assessment round.</w:t>
      </w:r>
    </w:p>
    <w:p w14:paraId="38A6E943" w14:textId="231EC6DD" w:rsidR="00FB02EF" w:rsidRDefault="006E097A" w:rsidP="00633DD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the Dutch Language Union a local d-space repository system has been installed. CMDI is available for </w:t>
      </w:r>
      <w:r w:rsidR="00DC426B">
        <w:rPr>
          <w:rFonts w:ascii="Arial" w:hAnsi="Arial" w:cs="Arial"/>
        </w:rPr>
        <w:t>all data. Also, the DLU will be ready for assessment in early 2014.</w:t>
      </w:r>
    </w:p>
    <w:p w14:paraId="7F16E95D" w14:textId="77777777" w:rsidR="00077F40" w:rsidRPr="00633DD1" w:rsidRDefault="00077F40" w:rsidP="00077F40">
      <w:pPr>
        <w:pStyle w:val="ListParagraph"/>
        <w:rPr>
          <w:rFonts w:ascii="Arial" w:hAnsi="Arial" w:cs="Arial"/>
        </w:rPr>
      </w:pPr>
    </w:p>
    <w:p w14:paraId="22B70767" w14:textId="77777777" w:rsidR="006C4B84" w:rsidRPr="0078524F" w:rsidRDefault="006C4B84" w:rsidP="00C95862">
      <w:pPr>
        <w:pStyle w:val="Heading11"/>
        <w:rPr>
          <w:rFonts w:ascii="Arial" w:hAnsi="Arial" w:cs="Arial"/>
        </w:rPr>
      </w:pPr>
      <w:r w:rsidRPr="0078524F">
        <w:rPr>
          <w:rFonts w:ascii="Arial" w:hAnsi="Arial" w:cs="Arial"/>
        </w:rPr>
        <w:t>Next meeting</w:t>
      </w:r>
    </w:p>
    <w:p w14:paraId="31E7BFD4" w14:textId="58C6C319" w:rsidR="006C4B84" w:rsidRPr="0078524F" w:rsidRDefault="00E57D8F" w:rsidP="00C95862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The next </w:t>
      </w:r>
      <w:r w:rsidR="00077F40">
        <w:rPr>
          <w:rFonts w:ascii="Arial" w:hAnsi="Arial" w:cs="Arial"/>
          <w:lang w:eastAsia="de-DE"/>
        </w:rPr>
        <w:t xml:space="preserve">SCCTC </w:t>
      </w:r>
      <w:r>
        <w:rPr>
          <w:rFonts w:ascii="Arial" w:hAnsi="Arial" w:cs="Arial"/>
          <w:lang w:eastAsia="de-DE"/>
        </w:rPr>
        <w:t>meeting will be in Prag</w:t>
      </w:r>
      <w:r w:rsidR="00F27047">
        <w:rPr>
          <w:rFonts w:ascii="Arial" w:hAnsi="Arial" w:cs="Arial"/>
          <w:lang w:eastAsia="de-DE"/>
        </w:rPr>
        <w:t>ue on October 21</w:t>
      </w:r>
      <w:r>
        <w:rPr>
          <w:rFonts w:ascii="Arial" w:hAnsi="Arial" w:cs="Arial"/>
          <w:lang w:eastAsia="de-DE"/>
        </w:rPr>
        <w:t xml:space="preserve">. </w:t>
      </w:r>
      <w:r w:rsidR="00261595">
        <w:rPr>
          <w:rFonts w:ascii="Arial" w:hAnsi="Arial" w:cs="Arial"/>
          <w:lang w:eastAsia="de-DE"/>
        </w:rPr>
        <w:t>DvU will prepare the</w:t>
      </w:r>
      <w:r w:rsidR="00F27047">
        <w:rPr>
          <w:rFonts w:ascii="Arial" w:hAnsi="Arial" w:cs="Arial"/>
          <w:lang w:eastAsia="de-DE"/>
        </w:rPr>
        <w:t xml:space="preserve"> agenda</w:t>
      </w:r>
      <w:r w:rsidR="00261595">
        <w:rPr>
          <w:rFonts w:ascii="Arial" w:hAnsi="Arial" w:cs="Arial"/>
          <w:lang w:eastAsia="de-DE"/>
        </w:rPr>
        <w:t>, suggestions for which are welcome</w:t>
      </w:r>
      <w:r w:rsidR="00F27047">
        <w:rPr>
          <w:rFonts w:ascii="Arial" w:hAnsi="Arial" w:cs="Arial"/>
          <w:lang w:eastAsia="de-DE"/>
        </w:rPr>
        <w:t xml:space="preserve">. </w:t>
      </w:r>
      <w:r>
        <w:rPr>
          <w:rFonts w:ascii="Arial" w:hAnsi="Arial" w:cs="Arial"/>
          <w:lang w:eastAsia="de-DE"/>
        </w:rPr>
        <w:t xml:space="preserve">After the Prague conference </w:t>
      </w:r>
      <w:r w:rsidR="00B25CFF" w:rsidRPr="0078524F">
        <w:rPr>
          <w:rFonts w:ascii="Arial" w:hAnsi="Arial" w:cs="Arial"/>
          <w:lang w:eastAsia="de-DE"/>
        </w:rPr>
        <w:t xml:space="preserve">AvdZ will send out </w:t>
      </w:r>
      <w:r w:rsidR="00514C3F">
        <w:rPr>
          <w:rFonts w:ascii="Arial" w:hAnsi="Arial" w:cs="Arial"/>
          <w:lang w:eastAsia="de-DE"/>
        </w:rPr>
        <w:t xml:space="preserve">a Doodle for the meeting in </w:t>
      </w:r>
      <w:r>
        <w:rPr>
          <w:rFonts w:ascii="Arial" w:hAnsi="Arial" w:cs="Arial"/>
          <w:lang w:eastAsia="de-DE"/>
        </w:rPr>
        <w:t>November</w:t>
      </w:r>
      <w:r w:rsidR="009F6891">
        <w:rPr>
          <w:rFonts w:ascii="Arial" w:hAnsi="Arial" w:cs="Arial"/>
          <w:lang w:eastAsia="de-DE"/>
        </w:rPr>
        <w:t>.</w:t>
      </w:r>
    </w:p>
    <w:p w14:paraId="2F5D5041" w14:textId="77777777" w:rsidR="00B25CFF" w:rsidRDefault="00B25CFF" w:rsidP="00C95862">
      <w:pPr>
        <w:rPr>
          <w:rFonts w:ascii="Arial" w:hAnsi="Arial" w:cs="Arial"/>
        </w:rPr>
      </w:pPr>
    </w:p>
    <w:p w14:paraId="3FF532FB" w14:textId="77777777" w:rsidR="00E17EB7" w:rsidRPr="0078524F" w:rsidRDefault="00E17EB7" w:rsidP="00C95862">
      <w:pPr>
        <w:rPr>
          <w:rFonts w:ascii="Arial" w:hAnsi="Arial" w:cs="Arial"/>
        </w:rPr>
      </w:pPr>
      <w:bookmarkStart w:id="0" w:name="_GoBack"/>
      <w:bookmarkEnd w:id="0"/>
    </w:p>
    <w:p w14:paraId="2BFEC2B1" w14:textId="5E791997" w:rsidR="006C4B84" w:rsidRPr="0078524F" w:rsidRDefault="006C4B84" w:rsidP="00C95862">
      <w:pPr>
        <w:pStyle w:val="Heading11"/>
        <w:rPr>
          <w:rFonts w:ascii="Arial" w:hAnsi="Arial" w:cs="Arial"/>
        </w:rPr>
      </w:pPr>
      <w:r w:rsidRPr="0078524F">
        <w:rPr>
          <w:rFonts w:ascii="Arial" w:hAnsi="Arial" w:cs="Arial"/>
        </w:rPr>
        <w:t>AoB</w:t>
      </w:r>
    </w:p>
    <w:p w14:paraId="40175396" w14:textId="78815BC1" w:rsidR="004E277B" w:rsidRPr="00B66CB4" w:rsidRDefault="0066521E" w:rsidP="00B66CB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 asks how old records are deleted from the VLO. According to DvU one can simple take records offline at one’s OAI provider and the records will be </w:t>
      </w:r>
      <w:r w:rsidR="00761EDF">
        <w:rPr>
          <w:rFonts w:ascii="Arial" w:hAnsi="Arial" w:cs="Arial"/>
        </w:rPr>
        <w:t xml:space="preserve">automatically </w:t>
      </w:r>
      <w:r>
        <w:rPr>
          <w:rFonts w:ascii="Arial" w:hAnsi="Arial" w:cs="Arial"/>
        </w:rPr>
        <w:t>removed from the VLO.</w:t>
      </w:r>
    </w:p>
    <w:p w14:paraId="199B81C0" w14:textId="5B7584DE" w:rsidR="00761EDF" w:rsidRDefault="00761EDF" w:rsidP="00B66CB4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order to remove records from the LRT inventory, go to </w:t>
      </w:r>
      <w:hyperlink r:id="rId10" w:history="1">
        <w:r w:rsidRPr="00383F48">
          <w:rPr>
            <w:rStyle w:val="Hyperlink"/>
            <w:rFonts w:ascii="Arial" w:hAnsi="Arial" w:cs="Arial"/>
          </w:rPr>
          <w:t>www.infra.clarin.eu/inventory</w:t>
        </w:r>
      </w:hyperlink>
      <w:r>
        <w:rPr>
          <w:rFonts w:ascii="Arial" w:hAnsi="Arial" w:cs="Arial"/>
        </w:rPr>
        <w:t xml:space="preserve"> and delete the records via the delete button on the edit tab. </w:t>
      </w:r>
    </w:p>
    <w:sectPr w:rsidR="00761EDF" w:rsidSect="00885D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B7687" w14:textId="77777777" w:rsidR="00A83B98" w:rsidRDefault="00A83B98" w:rsidP="00852411">
      <w:pPr>
        <w:spacing w:after="0" w:line="240" w:lineRule="auto"/>
      </w:pPr>
      <w:r>
        <w:separator/>
      </w:r>
    </w:p>
  </w:endnote>
  <w:endnote w:type="continuationSeparator" w:id="0">
    <w:p w14:paraId="64F94EDC" w14:textId="77777777" w:rsidR="00A83B98" w:rsidRDefault="00A83B98" w:rsidP="0085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46701" w14:textId="77777777" w:rsidR="00A83B98" w:rsidRDefault="00A83B98" w:rsidP="00852411">
      <w:pPr>
        <w:spacing w:after="0" w:line="240" w:lineRule="auto"/>
      </w:pPr>
      <w:r>
        <w:separator/>
      </w:r>
    </w:p>
  </w:footnote>
  <w:footnote w:type="continuationSeparator" w:id="0">
    <w:p w14:paraId="46868B31" w14:textId="77777777" w:rsidR="00A83B98" w:rsidRDefault="00A83B98" w:rsidP="00852411">
      <w:pPr>
        <w:spacing w:after="0" w:line="240" w:lineRule="auto"/>
      </w:pPr>
      <w:r>
        <w:continuationSeparator/>
      </w:r>
    </w:p>
  </w:footnote>
  <w:footnote w:id="1">
    <w:p w14:paraId="406C4DF9" w14:textId="29D67F65" w:rsidR="00470A33" w:rsidRPr="00077F40" w:rsidRDefault="00470A33">
      <w:pPr>
        <w:pStyle w:val="FootnoteText"/>
        <w:rPr>
          <w:sz w:val="20"/>
          <w:szCs w:val="20"/>
        </w:rPr>
      </w:pPr>
      <w:r w:rsidRPr="00077F40">
        <w:rPr>
          <w:rStyle w:val="FootnoteReference"/>
          <w:sz w:val="20"/>
          <w:szCs w:val="20"/>
        </w:rPr>
        <w:footnoteRef/>
      </w:r>
      <w:r w:rsidRPr="00077F40">
        <w:rPr>
          <w:sz w:val="20"/>
          <w:szCs w:val="20"/>
        </w:rPr>
        <w:t xml:space="preserve"> </w:t>
      </w:r>
      <w:hyperlink r:id="rId1" w:history="1">
        <w:r w:rsidRPr="00077F40">
          <w:rPr>
            <w:rStyle w:val="Hyperlink"/>
            <w:sz w:val="20"/>
            <w:szCs w:val="20"/>
          </w:rPr>
          <w:t>www.clarin.eu/node/3849</w:t>
        </w:r>
      </w:hyperlink>
    </w:p>
  </w:footnote>
  <w:footnote w:id="2">
    <w:p w14:paraId="76022767" w14:textId="4549FE5D" w:rsidR="00470A33" w:rsidRPr="00077F40" w:rsidRDefault="00470A33">
      <w:pPr>
        <w:pStyle w:val="FootnoteText"/>
        <w:rPr>
          <w:sz w:val="20"/>
          <w:szCs w:val="20"/>
        </w:rPr>
      </w:pPr>
      <w:r w:rsidRPr="00077F40">
        <w:rPr>
          <w:rStyle w:val="FootnoteReference"/>
          <w:sz w:val="20"/>
          <w:szCs w:val="20"/>
        </w:rPr>
        <w:footnoteRef/>
      </w:r>
      <w:r w:rsidRPr="00077F40">
        <w:rPr>
          <w:sz w:val="20"/>
          <w:szCs w:val="20"/>
        </w:rPr>
        <w:t xml:space="preserve"> </w:t>
      </w:r>
      <w:hyperlink r:id="rId2" w:history="1">
        <w:r w:rsidRPr="00077F40">
          <w:rPr>
            <w:rStyle w:val="Hyperlink"/>
            <w:sz w:val="20"/>
            <w:szCs w:val="20"/>
          </w:rPr>
          <w:t>www.clarin.eu/node/3767</w:t>
        </w:r>
      </w:hyperlink>
      <w:r w:rsidRPr="00077F40">
        <w:rPr>
          <w:sz w:val="20"/>
          <w:szCs w:val="20"/>
        </w:rPr>
        <w:t xml:space="preserve"> </w:t>
      </w:r>
    </w:p>
  </w:footnote>
  <w:footnote w:id="3">
    <w:p w14:paraId="091B82EB" w14:textId="3EAAF7E7" w:rsidR="00620991" w:rsidRPr="00077F40" w:rsidRDefault="00620991">
      <w:pPr>
        <w:pStyle w:val="FootnoteText"/>
        <w:rPr>
          <w:sz w:val="20"/>
          <w:szCs w:val="20"/>
        </w:rPr>
      </w:pPr>
      <w:r w:rsidRPr="00077F40">
        <w:rPr>
          <w:rStyle w:val="FootnoteReference"/>
          <w:sz w:val="20"/>
          <w:szCs w:val="20"/>
        </w:rPr>
        <w:footnoteRef/>
      </w:r>
      <w:r w:rsidRPr="00077F40">
        <w:rPr>
          <w:sz w:val="20"/>
          <w:szCs w:val="20"/>
        </w:rPr>
        <w:t xml:space="preserve"> </w:t>
      </w:r>
      <w:hyperlink r:id="rId3" w:history="1">
        <w:r w:rsidR="00E17EB7" w:rsidRPr="00383F48">
          <w:rPr>
            <w:rStyle w:val="Hyperlink"/>
            <w:sz w:val="20"/>
            <w:szCs w:val="20"/>
          </w:rPr>
          <w:t>www.clarin.eu/node/3850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ECB"/>
    <w:multiLevelType w:val="hybridMultilevel"/>
    <w:tmpl w:val="028AD546"/>
    <w:lvl w:ilvl="0" w:tplc="91AA8D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A5F59"/>
    <w:multiLevelType w:val="hybridMultilevel"/>
    <w:tmpl w:val="22C8B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D598B"/>
    <w:multiLevelType w:val="hybridMultilevel"/>
    <w:tmpl w:val="F72A8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771E"/>
    <w:multiLevelType w:val="hybridMultilevel"/>
    <w:tmpl w:val="15025EE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645F8"/>
    <w:multiLevelType w:val="hybridMultilevel"/>
    <w:tmpl w:val="D8FE052A"/>
    <w:lvl w:ilvl="0" w:tplc="75BE98C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13CF3"/>
    <w:multiLevelType w:val="hybridMultilevel"/>
    <w:tmpl w:val="084A7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05053"/>
    <w:multiLevelType w:val="hybridMultilevel"/>
    <w:tmpl w:val="C2D6406A"/>
    <w:lvl w:ilvl="0" w:tplc="91AA8D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E6B7E"/>
    <w:multiLevelType w:val="multilevel"/>
    <w:tmpl w:val="3F1A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05E5"/>
    <w:multiLevelType w:val="hybridMultilevel"/>
    <w:tmpl w:val="01429A94"/>
    <w:lvl w:ilvl="0" w:tplc="75BE98C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44CFD"/>
    <w:multiLevelType w:val="hybridMultilevel"/>
    <w:tmpl w:val="9EBE7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F5F78"/>
    <w:multiLevelType w:val="hybridMultilevel"/>
    <w:tmpl w:val="B82CF9D8"/>
    <w:lvl w:ilvl="0" w:tplc="75BE98C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D852CC"/>
    <w:multiLevelType w:val="hybridMultilevel"/>
    <w:tmpl w:val="58146D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911AC"/>
    <w:multiLevelType w:val="multilevel"/>
    <w:tmpl w:val="1D78C536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3">
    <w:nsid w:val="719A6E53"/>
    <w:multiLevelType w:val="hybridMultilevel"/>
    <w:tmpl w:val="599E7FA8"/>
    <w:lvl w:ilvl="0" w:tplc="75BE98C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D23184"/>
    <w:multiLevelType w:val="hybridMultilevel"/>
    <w:tmpl w:val="BBAAF984"/>
    <w:lvl w:ilvl="0" w:tplc="75BE98C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DB7B4A"/>
    <w:multiLevelType w:val="hybridMultilevel"/>
    <w:tmpl w:val="5096D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15"/>
  </w:num>
  <w:num w:numId="8">
    <w:abstractNumId w:val="8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12"/>
  </w:num>
  <w:num w:numId="14">
    <w:abstractNumId w:val="12"/>
  </w:num>
  <w:num w:numId="15">
    <w:abstractNumId w:val="4"/>
  </w:num>
  <w:num w:numId="16">
    <w:abstractNumId w:val="11"/>
  </w:num>
  <w:num w:numId="17">
    <w:abstractNumId w:val="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53"/>
    <w:rsid w:val="00017E37"/>
    <w:rsid w:val="00040C45"/>
    <w:rsid w:val="00044722"/>
    <w:rsid w:val="00050CE9"/>
    <w:rsid w:val="00055062"/>
    <w:rsid w:val="00070815"/>
    <w:rsid w:val="00077F40"/>
    <w:rsid w:val="00080B4E"/>
    <w:rsid w:val="000814A3"/>
    <w:rsid w:val="000A1674"/>
    <w:rsid w:val="000A46E8"/>
    <w:rsid w:val="000A7D7B"/>
    <w:rsid w:val="000B0725"/>
    <w:rsid w:val="000D615D"/>
    <w:rsid w:val="000E1DE3"/>
    <w:rsid w:val="000F3079"/>
    <w:rsid w:val="000F5C51"/>
    <w:rsid w:val="00125DC7"/>
    <w:rsid w:val="001615C9"/>
    <w:rsid w:val="001807EE"/>
    <w:rsid w:val="00191D48"/>
    <w:rsid w:val="00195C36"/>
    <w:rsid w:val="00195EB7"/>
    <w:rsid w:val="001A1A05"/>
    <w:rsid w:val="001A21A0"/>
    <w:rsid w:val="001A30D9"/>
    <w:rsid w:val="001E26F5"/>
    <w:rsid w:val="001F1458"/>
    <w:rsid w:val="00203C32"/>
    <w:rsid w:val="00215E1A"/>
    <w:rsid w:val="00241A67"/>
    <w:rsid w:val="00261595"/>
    <w:rsid w:val="00266628"/>
    <w:rsid w:val="00276BC8"/>
    <w:rsid w:val="002969F2"/>
    <w:rsid w:val="002B0FB6"/>
    <w:rsid w:val="002B1C64"/>
    <w:rsid w:val="002C3AC7"/>
    <w:rsid w:val="002D6672"/>
    <w:rsid w:val="002E14FF"/>
    <w:rsid w:val="002F0CC0"/>
    <w:rsid w:val="002F45F7"/>
    <w:rsid w:val="0030720C"/>
    <w:rsid w:val="0033376D"/>
    <w:rsid w:val="0034407B"/>
    <w:rsid w:val="0034465F"/>
    <w:rsid w:val="00346692"/>
    <w:rsid w:val="00360B25"/>
    <w:rsid w:val="003A0028"/>
    <w:rsid w:val="003B1801"/>
    <w:rsid w:val="003C70F6"/>
    <w:rsid w:val="003D1555"/>
    <w:rsid w:val="003E25A8"/>
    <w:rsid w:val="003F63A1"/>
    <w:rsid w:val="0040097A"/>
    <w:rsid w:val="00422B37"/>
    <w:rsid w:val="00437BA4"/>
    <w:rsid w:val="00445EAB"/>
    <w:rsid w:val="00460058"/>
    <w:rsid w:val="00470A33"/>
    <w:rsid w:val="00481F77"/>
    <w:rsid w:val="004B4874"/>
    <w:rsid w:val="004C1301"/>
    <w:rsid w:val="004C2D72"/>
    <w:rsid w:val="004E277B"/>
    <w:rsid w:val="00514C3F"/>
    <w:rsid w:val="00526EBF"/>
    <w:rsid w:val="00527B3A"/>
    <w:rsid w:val="00544A70"/>
    <w:rsid w:val="005478E2"/>
    <w:rsid w:val="005517E8"/>
    <w:rsid w:val="0055678D"/>
    <w:rsid w:val="00576773"/>
    <w:rsid w:val="005A477D"/>
    <w:rsid w:val="005C15E5"/>
    <w:rsid w:val="005D5105"/>
    <w:rsid w:val="00612B48"/>
    <w:rsid w:val="006168AC"/>
    <w:rsid w:val="00620991"/>
    <w:rsid w:val="00633DD1"/>
    <w:rsid w:val="00660FAB"/>
    <w:rsid w:val="0066521E"/>
    <w:rsid w:val="00665942"/>
    <w:rsid w:val="00697C0F"/>
    <w:rsid w:val="006C4B84"/>
    <w:rsid w:val="006E097A"/>
    <w:rsid w:val="006E3AFB"/>
    <w:rsid w:val="006F3EE0"/>
    <w:rsid w:val="00705946"/>
    <w:rsid w:val="0071242D"/>
    <w:rsid w:val="0072715A"/>
    <w:rsid w:val="00734008"/>
    <w:rsid w:val="00761EDF"/>
    <w:rsid w:val="00781599"/>
    <w:rsid w:val="0078524F"/>
    <w:rsid w:val="007A158C"/>
    <w:rsid w:val="007B4046"/>
    <w:rsid w:val="007C67F8"/>
    <w:rsid w:val="007D6D07"/>
    <w:rsid w:val="007D7FDB"/>
    <w:rsid w:val="007F5CA8"/>
    <w:rsid w:val="00802B45"/>
    <w:rsid w:val="008146E9"/>
    <w:rsid w:val="00814BD7"/>
    <w:rsid w:val="008333B9"/>
    <w:rsid w:val="00834344"/>
    <w:rsid w:val="00852411"/>
    <w:rsid w:val="008657A2"/>
    <w:rsid w:val="008733C2"/>
    <w:rsid w:val="00885D46"/>
    <w:rsid w:val="0088668A"/>
    <w:rsid w:val="008C1820"/>
    <w:rsid w:val="008F2DEB"/>
    <w:rsid w:val="00920457"/>
    <w:rsid w:val="00940924"/>
    <w:rsid w:val="0095297A"/>
    <w:rsid w:val="0097755D"/>
    <w:rsid w:val="00980CBF"/>
    <w:rsid w:val="0098401A"/>
    <w:rsid w:val="009875C0"/>
    <w:rsid w:val="009A08EC"/>
    <w:rsid w:val="009B429B"/>
    <w:rsid w:val="009C0AAE"/>
    <w:rsid w:val="009D2409"/>
    <w:rsid w:val="009F21C0"/>
    <w:rsid w:val="009F3A50"/>
    <w:rsid w:val="009F6891"/>
    <w:rsid w:val="009F6908"/>
    <w:rsid w:val="009F6B8F"/>
    <w:rsid w:val="00A12AC6"/>
    <w:rsid w:val="00A2117F"/>
    <w:rsid w:val="00A24F32"/>
    <w:rsid w:val="00A25618"/>
    <w:rsid w:val="00A26799"/>
    <w:rsid w:val="00A26FF0"/>
    <w:rsid w:val="00A35973"/>
    <w:rsid w:val="00A423C5"/>
    <w:rsid w:val="00A44A06"/>
    <w:rsid w:val="00A54E08"/>
    <w:rsid w:val="00A55AAA"/>
    <w:rsid w:val="00A5777A"/>
    <w:rsid w:val="00A607E3"/>
    <w:rsid w:val="00A660B9"/>
    <w:rsid w:val="00A72462"/>
    <w:rsid w:val="00A743C9"/>
    <w:rsid w:val="00A83B98"/>
    <w:rsid w:val="00A86645"/>
    <w:rsid w:val="00A94AFD"/>
    <w:rsid w:val="00A97B75"/>
    <w:rsid w:val="00AA0CC1"/>
    <w:rsid w:val="00AA53D2"/>
    <w:rsid w:val="00AA59D2"/>
    <w:rsid w:val="00AC1728"/>
    <w:rsid w:val="00AD3A1B"/>
    <w:rsid w:val="00AD5041"/>
    <w:rsid w:val="00AE182A"/>
    <w:rsid w:val="00B035BF"/>
    <w:rsid w:val="00B25CFF"/>
    <w:rsid w:val="00B33786"/>
    <w:rsid w:val="00B41BCD"/>
    <w:rsid w:val="00B66CB4"/>
    <w:rsid w:val="00B7413A"/>
    <w:rsid w:val="00BA1A74"/>
    <w:rsid w:val="00BA5E0F"/>
    <w:rsid w:val="00BD168F"/>
    <w:rsid w:val="00C04B65"/>
    <w:rsid w:val="00C0798C"/>
    <w:rsid w:val="00C12757"/>
    <w:rsid w:val="00C2668E"/>
    <w:rsid w:val="00C31A2E"/>
    <w:rsid w:val="00C3425F"/>
    <w:rsid w:val="00C421B4"/>
    <w:rsid w:val="00C4225E"/>
    <w:rsid w:val="00C60638"/>
    <w:rsid w:val="00C7619A"/>
    <w:rsid w:val="00C873A8"/>
    <w:rsid w:val="00C90DAA"/>
    <w:rsid w:val="00C95656"/>
    <w:rsid w:val="00C95862"/>
    <w:rsid w:val="00CD3622"/>
    <w:rsid w:val="00CE44A8"/>
    <w:rsid w:val="00D13570"/>
    <w:rsid w:val="00D33D4D"/>
    <w:rsid w:val="00D44735"/>
    <w:rsid w:val="00D45730"/>
    <w:rsid w:val="00D479AE"/>
    <w:rsid w:val="00D54189"/>
    <w:rsid w:val="00D914F9"/>
    <w:rsid w:val="00D97EE9"/>
    <w:rsid w:val="00DA0A8C"/>
    <w:rsid w:val="00DA3278"/>
    <w:rsid w:val="00DA461E"/>
    <w:rsid w:val="00DA77A7"/>
    <w:rsid w:val="00DB69FB"/>
    <w:rsid w:val="00DC051E"/>
    <w:rsid w:val="00DC1280"/>
    <w:rsid w:val="00DC4052"/>
    <w:rsid w:val="00DC426B"/>
    <w:rsid w:val="00DD04A5"/>
    <w:rsid w:val="00E0050B"/>
    <w:rsid w:val="00E006DB"/>
    <w:rsid w:val="00E0122B"/>
    <w:rsid w:val="00E06BB2"/>
    <w:rsid w:val="00E15398"/>
    <w:rsid w:val="00E17EB7"/>
    <w:rsid w:val="00E21753"/>
    <w:rsid w:val="00E31C38"/>
    <w:rsid w:val="00E55BCC"/>
    <w:rsid w:val="00E57D8F"/>
    <w:rsid w:val="00E76A7C"/>
    <w:rsid w:val="00E83932"/>
    <w:rsid w:val="00E83A93"/>
    <w:rsid w:val="00E97621"/>
    <w:rsid w:val="00EB716E"/>
    <w:rsid w:val="00EB744D"/>
    <w:rsid w:val="00EC7423"/>
    <w:rsid w:val="00EF0C14"/>
    <w:rsid w:val="00F079C3"/>
    <w:rsid w:val="00F224AC"/>
    <w:rsid w:val="00F27047"/>
    <w:rsid w:val="00F27772"/>
    <w:rsid w:val="00F3285C"/>
    <w:rsid w:val="00F4230F"/>
    <w:rsid w:val="00F46788"/>
    <w:rsid w:val="00F5019D"/>
    <w:rsid w:val="00F609D5"/>
    <w:rsid w:val="00F711C5"/>
    <w:rsid w:val="00FA0211"/>
    <w:rsid w:val="00FA073C"/>
    <w:rsid w:val="00FA1D88"/>
    <w:rsid w:val="00FB02E5"/>
    <w:rsid w:val="00FB02EF"/>
    <w:rsid w:val="00FD1A98"/>
    <w:rsid w:val="00F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A6B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53"/>
    <w:pPr>
      <w:spacing w:after="120" w:line="276" w:lineRule="auto"/>
    </w:pPr>
    <w:rPr>
      <w:rFonts w:eastAsiaTheme="minorHAnsi"/>
      <w:sz w:val="20"/>
      <w:szCs w:val="22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1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2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paragraph" w:styleId="ListParagraph">
    <w:name w:val="List Paragraph"/>
    <w:basedOn w:val="Normal"/>
    <w:uiPriority w:val="34"/>
    <w:qFormat/>
    <w:rsid w:val="00E21753"/>
    <w:pPr>
      <w:ind w:left="720"/>
      <w:contextualSpacing/>
    </w:pPr>
  </w:style>
  <w:style w:type="paragraph" w:customStyle="1" w:styleId="Heading11">
    <w:name w:val="Heading 11"/>
    <w:basedOn w:val="Normal"/>
    <w:next w:val="Normal"/>
    <w:qFormat/>
    <w:rsid w:val="00E21753"/>
    <w:pPr>
      <w:numPr>
        <w:numId w:val="1"/>
      </w:numPr>
    </w:pPr>
    <w:rPr>
      <w:b/>
      <w:sz w:val="28"/>
    </w:rPr>
  </w:style>
  <w:style w:type="paragraph" w:customStyle="1" w:styleId="Heading21">
    <w:name w:val="Heading 21"/>
    <w:basedOn w:val="Normal"/>
    <w:next w:val="Normal"/>
    <w:qFormat/>
    <w:rsid w:val="00E21753"/>
    <w:pPr>
      <w:numPr>
        <w:ilvl w:val="1"/>
        <w:numId w:val="1"/>
      </w:numPr>
    </w:pPr>
    <w:rPr>
      <w:b/>
      <w:sz w:val="24"/>
    </w:rPr>
  </w:style>
  <w:style w:type="paragraph" w:customStyle="1" w:styleId="Heading31">
    <w:name w:val="Heading 31"/>
    <w:basedOn w:val="Normal"/>
    <w:next w:val="Normal"/>
    <w:qFormat/>
    <w:rsid w:val="00E21753"/>
    <w:pPr>
      <w:numPr>
        <w:ilvl w:val="2"/>
        <w:numId w:val="1"/>
      </w:numPr>
    </w:pPr>
    <w:rPr>
      <w:b/>
    </w:rPr>
  </w:style>
  <w:style w:type="paragraph" w:customStyle="1" w:styleId="Heading41">
    <w:name w:val="Heading 41"/>
    <w:basedOn w:val="Normal"/>
    <w:next w:val="Normal"/>
    <w:qFormat/>
    <w:rsid w:val="00E21753"/>
    <w:pPr>
      <w:numPr>
        <w:ilvl w:val="3"/>
        <w:numId w:val="1"/>
      </w:numPr>
    </w:pPr>
  </w:style>
  <w:style w:type="paragraph" w:customStyle="1" w:styleId="Heading51">
    <w:name w:val="Heading 51"/>
    <w:basedOn w:val="Normal"/>
    <w:rsid w:val="00E21753"/>
    <w:pPr>
      <w:numPr>
        <w:ilvl w:val="4"/>
        <w:numId w:val="1"/>
      </w:numPr>
    </w:pPr>
  </w:style>
  <w:style w:type="paragraph" w:customStyle="1" w:styleId="Heading61">
    <w:name w:val="Heading 61"/>
    <w:basedOn w:val="Normal"/>
    <w:rsid w:val="00E21753"/>
    <w:pPr>
      <w:numPr>
        <w:ilvl w:val="5"/>
        <w:numId w:val="1"/>
      </w:numPr>
    </w:pPr>
  </w:style>
  <w:style w:type="paragraph" w:customStyle="1" w:styleId="Heading71">
    <w:name w:val="Heading 71"/>
    <w:basedOn w:val="Normal"/>
    <w:rsid w:val="00E21753"/>
    <w:pPr>
      <w:numPr>
        <w:ilvl w:val="6"/>
        <w:numId w:val="1"/>
      </w:numPr>
    </w:pPr>
  </w:style>
  <w:style w:type="paragraph" w:customStyle="1" w:styleId="Heading81">
    <w:name w:val="Heading 81"/>
    <w:basedOn w:val="Normal"/>
    <w:rsid w:val="00E21753"/>
    <w:pPr>
      <w:numPr>
        <w:ilvl w:val="7"/>
        <w:numId w:val="1"/>
      </w:numPr>
    </w:pPr>
  </w:style>
  <w:style w:type="paragraph" w:customStyle="1" w:styleId="Heading91">
    <w:name w:val="Heading 91"/>
    <w:basedOn w:val="Normal"/>
    <w:rsid w:val="00E21753"/>
    <w:pPr>
      <w:numPr>
        <w:ilvl w:val="8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217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1753"/>
    <w:rPr>
      <w:rFonts w:eastAsiaTheme="minorHAnsi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53"/>
    <w:rPr>
      <w:rFonts w:ascii="Lucida Grande" w:eastAsiaTheme="minorHAnsi" w:hAnsi="Lucida Grande" w:cs="Lucida Grande"/>
      <w:sz w:val="18"/>
      <w:szCs w:val="18"/>
      <w:lang w:val="en-US" w:eastAsia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82A"/>
    <w:rPr>
      <w:rFonts w:ascii="Courier" w:hAnsi="Courier" w:cs="Courier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5241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411"/>
    <w:rPr>
      <w:rFonts w:eastAsiaTheme="minorHAnsi"/>
      <w:lang w:val="en-US" w:eastAsia="tr-TR"/>
    </w:rPr>
  </w:style>
  <w:style w:type="character" w:styleId="FootnoteReference">
    <w:name w:val="footnote reference"/>
    <w:basedOn w:val="DefaultParagraphFont"/>
    <w:uiPriority w:val="99"/>
    <w:unhideWhenUsed/>
    <w:rsid w:val="0085241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807E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52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524F"/>
    <w:rPr>
      <w:rFonts w:eastAsiaTheme="minorHAnsi"/>
      <w:sz w:val="20"/>
      <w:szCs w:val="20"/>
      <w:lang w:val="en-US" w:eastAsia="tr-TR"/>
    </w:rPr>
  </w:style>
  <w:style w:type="character" w:styleId="EndnoteReference">
    <w:name w:val="endnote reference"/>
    <w:basedOn w:val="DefaultParagraphFont"/>
    <w:uiPriority w:val="99"/>
    <w:semiHidden/>
    <w:unhideWhenUsed/>
    <w:rsid w:val="0078524F"/>
    <w:rPr>
      <w:vertAlign w:val="superscript"/>
    </w:rPr>
  </w:style>
  <w:style w:type="paragraph" w:styleId="NoSpacing">
    <w:name w:val="No Spacing"/>
    <w:uiPriority w:val="1"/>
    <w:qFormat/>
    <w:rsid w:val="007B4046"/>
    <w:rPr>
      <w:rFonts w:eastAsiaTheme="minorHAnsi"/>
      <w:sz w:val="20"/>
      <w:szCs w:val="22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53"/>
    <w:pPr>
      <w:spacing w:after="120" w:line="276" w:lineRule="auto"/>
    </w:pPr>
    <w:rPr>
      <w:rFonts w:eastAsiaTheme="minorHAnsi"/>
      <w:sz w:val="20"/>
      <w:szCs w:val="22"/>
      <w:lang w:val="en-US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1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2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 w:eastAsia="en-US"/>
    </w:rPr>
  </w:style>
  <w:style w:type="paragraph" w:styleId="ListParagraph">
    <w:name w:val="List Paragraph"/>
    <w:basedOn w:val="Normal"/>
    <w:uiPriority w:val="34"/>
    <w:qFormat/>
    <w:rsid w:val="00E21753"/>
    <w:pPr>
      <w:ind w:left="720"/>
      <w:contextualSpacing/>
    </w:pPr>
  </w:style>
  <w:style w:type="paragraph" w:customStyle="1" w:styleId="Heading11">
    <w:name w:val="Heading 11"/>
    <w:basedOn w:val="Normal"/>
    <w:next w:val="Normal"/>
    <w:qFormat/>
    <w:rsid w:val="00E21753"/>
    <w:pPr>
      <w:numPr>
        <w:numId w:val="1"/>
      </w:numPr>
    </w:pPr>
    <w:rPr>
      <w:b/>
      <w:sz w:val="28"/>
    </w:rPr>
  </w:style>
  <w:style w:type="paragraph" w:customStyle="1" w:styleId="Heading21">
    <w:name w:val="Heading 21"/>
    <w:basedOn w:val="Normal"/>
    <w:next w:val="Normal"/>
    <w:qFormat/>
    <w:rsid w:val="00E21753"/>
    <w:pPr>
      <w:numPr>
        <w:ilvl w:val="1"/>
        <w:numId w:val="1"/>
      </w:numPr>
    </w:pPr>
    <w:rPr>
      <w:b/>
      <w:sz w:val="24"/>
    </w:rPr>
  </w:style>
  <w:style w:type="paragraph" w:customStyle="1" w:styleId="Heading31">
    <w:name w:val="Heading 31"/>
    <w:basedOn w:val="Normal"/>
    <w:next w:val="Normal"/>
    <w:qFormat/>
    <w:rsid w:val="00E21753"/>
    <w:pPr>
      <w:numPr>
        <w:ilvl w:val="2"/>
        <w:numId w:val="1"/>
      </w:numPr>
    </w:pPr>
    <w:rPr>
      <w:b/>
    </w:rPr>
  </w:style>
  <w:style w:type="paragraph" w:customStyle="1" w:styleId="Heading41">
    <w:name w:val="Heading 41"/>
    <w:basedOn w:val="Normal"/>
    <w:next w:val="Normal"/>
    <w:qFormat/>
    <w:rsid w:val="00E21753"/>
    <w:pPr>
      <w:numPr>
        <w:ilvl w:val="3"/>
        <w:numId w:val="1"/>
      </w:numPr>
    </w:pPr>
  </w:style>
  <w:style w:type="paragraph" w:customStyle="1" w:styleId="Heading51">
    <w:name w:val="Heading 51"/>
    <w:basedOn w:val="Normal"/>
    <w:rsid w:val="00E21753"/>
    <w:pPr>
      <w:numPr>
        <w:ilvl w:val="4"/>
        <w:numId w:val="1"/>
      </w:numPr>
    </w:pPr>
  </w:style>
  <w:style w:type="paragraph" w:customStyle="1" w:styleId="Heading61">
    <w:name w:val="Heading 61"/>
    <w:basedOn w:val="Normal"/>
    <w:rsid w:val="00E21753"/>
    <w:pPr>
      <w:numPr>
        <w:ilvl w:val="5"/>
        <w:numId w:val="1"/>
      </w:numPr>
    </w:pPr>
  </w:style>
  <w:style w:type="paragraph" w:customStyle="1" w:styleId="Heading71">
    <w:name w:val="Heading 71"/>
    <w:basedOn w:val="Normal"/>
    <w:rsid w:val="00E21753"/>
    <w:pPr>
      <w:numPr>
        <w:ilvl w:val="6"/>
        <w:numId w:val="1"/>
      </w:numPr>
    </w:pPr>
  </w:style>
  <w:style w:type="paragraph" w:customStyle="1" w:styleId="Heading81">
    <w:name w:val="Heading 81"/>
    <w:basedOn w:val="Normal"/>
    <w:rsid w:val="00E21753"/>
    <w:pPr>
      <w:numPr>
        <w:ilvl w:val="7"/>
        <w:numId w:val="1"/>
      </w:numPr>
    </w:pPr>
  </w:style>
  <w:style w:type="paragraph" w:customStyle="1" w:styleId="Heading91">
    <w:name w:val="Heading 91"/>
    <w:basedOn w:val="Normal"/>
    <w:rsid w:val="00E21753"/>
    <w:pPr>
      <w:numPr>
        <w:ilvl w:val="8"/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217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21753"/>
    <w:rPr>
      <w:rFonts w:eastAsiaTheme="minorHAnsi"/>
      <w:sz w:val="22"/>
      <w:szCs w:val="22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53"/>
    <w:rPr>
      <w:rFonts w:ascii="Lucida Grande" w:eastAsiaTheme="minorHAnsi" w:hAnsi="Lucida Grande" w:cs="Lucida Grande"/>
      <w:sz w:val="18"/>
      <w:szCs w:val="18"/>
      <w:lang w:val="en-US" w:eastAsia="tr-T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82A"/>
    <w:rPr>
      <w:rFonts w:ascii="Courier" w:hAnsi="Courier" w:cs="Courier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5241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411"/>
    <w:rPr>
      <w:rFonts w:eastAsiaTheme="minorHAnsi"/>
      <w:lang w:val="en-US" w:eastAsia="tr-TR"/>
    </w:rPr>
  </w:style>
  <w:style w:type="character" w:styleId="FootnoteReference">
    <w:name w:val="footnote reference"/>
    <w:basedOn w:val="DefaultParagraphFont"/>
    <w:uiPriority w:val="99"/>
    <w:unhideWhenUsed/>
    <w:rsid w:val="0085241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807E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52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524F"/>
    <w:rPr>
      <w:rFonts w:eastAsiaTheme="minorHAnsi"/>
      <w:sz w:val="20"/>
      <w:szCs w:val="20"/>
      <w:lang w:val="en-US" w:eastAsia="tr-TR"/>
    </w:rPr>
  </w:style>
  <w:style w:type="character" w:styleId="EndnoteReference">
    <w:name w:val="endnote reference"/>
    <w:basedOn w:val="DefaultParagraphFont"/>
    <w:uiPriority w:val="99"/>
    <w:semiHidden/>
    <w:unhideWhenUsed/>
    <w:rsid w:val="0078524F"/>
    <w:rPr>
      <w:vertAlign w:val="superscript"/>
    </w:rPr>
  </w:style>
  <w:style w:type="paragraph" w:styleId="NoSpacing">
    <w:name w:val="No Spacing"/>
    <w:uiPriority w:val="1"/>
    <w:qFormat/>
    <w:rsid w:val="007B4046"/>
    <w:rPr>
      <w:rFonts w:eastAsiaTheme="minorHAnsi"/>
      <w:sz w:val="20"/>
      <w:szCs w:val="22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nfra.clarin.eu/invento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larin-pl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arin.eu/node/3850" TargetMode="External"/><Relationship Id="rId2" Type="http://schemas.openxmlformats.org/officeDocument/2006/relationships/hyperlink" Target="http://www.clarin.eu/node/3767" TargetMode="External"/><Relationship Id="rId1" Type="http://schemas.openxmlformats.org/officeDocument/2006/relationships/hyperlink" Target="http://www.clarin.eu/node/3849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E087-44B5-4296-9C0D-C0CC01E6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3271A807.dotm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Trippel</dc:creator>
  <cp:keywords/>
  <dc:description/>
  <cp:lastModifiedBy>Zwan, A.C. van der (Arwin)</cp:lastModifiedBy>
  <cp:revision>30</cp:revision>
  <cp:lastPrinted>2013-09-26T08:31:00Z</cp:lastPrinted>
  <dcterms:created xsi:type="dcterms:W3CDTF">2013-09-26T09:47:00Z</dcterms:created>
  <dcterms:modified xsi:type="dcterms:W3CDTF">2013-09-26T10:49:00Z</dcterms:modified>
</cp:coreProperties>
</file>